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624" w:beforeLines="200"/>
        <w:ind w:firstLine="648" w:firstLineChars="200"/>
        <w:rPr>
          <w:rFonts w:hint="eastAsia" w:ascii="仿宋" w:hAnsi="仿宋" w:eastAsia="仿宋" w:cs="仿宋"/>
          <w:color w:val="0D0D0D"/>
          <w:spacing w:val="2"/>
          <w:sz w:val="32"/>
          <w:szCs w:val="32"/>
        </w:rPr>
      </w:pPr>
      <w:r>
        <w:rPr>
          <w:rFonts w:hint="eastAsia" w:ascii="仿宋" w:hAnsi="仿宋" w:eastAsia="仿宋" w:cs="仿宋"/>
          <w:color w:val="0D0D0D"/>
          <w:spacing w:val="2"/>
          <w:sz w:val="32"/>
          <w:szCs w:val="32"/>
        </w:rPr>
        <w:t>附：</w:t>
      </w:r>
      <w:r>
        <w:rPr>
          <w:rFonts w:hint="eastAsia" w:ascii="仿宋" w:hAnsi="仿宋" w:eastAsia="仿宋" w:cs="仿宋"/>
          <w:color w:val="0D0D0D"/>
          <w:spacing w:val="2"/>
          <w:sz w:val="32"/>
          <w:szCs w:val="32"/>
        </w:rPr>
        <w:t>公示</w:t>
      </w:r>
      <w:r>
        <w:rPr>
          <w:rFonts w:hint="eastAsia" w:ascii="仿宋" w:hAnsi="仿宋" w:eastAsia="仿宋" w:cs="仿宋"/>
          <w:color w:val="0D0D0D"/>
          <w:spacing w:val="2"/>
          <w:sz w:val="32"/>
          <w:szCs w:val="32"/>
        </w:rPr>
        <w:t>内容（应包括如下方面）</w:t>
      </w:r>
    </w:p>
    <w:p>
      <w:pPr>
        <w:adjustRightInd w:val="0"/>
        <w:snapToGrid w:val="0"/>
        <w:ind w:firstLine="648" w:firstLineChars="200"/>
        <w:rPr>
          <w:rFonts w:hint="eastAsia" w:ascii="仿宋" w:hAnsi="仿宋" w:eastAsia="仿宋" w:cs="仿宋"/>
          <w:color w:val="0D0D0D"/>
          <w:spacing w:val="2"/>
          <w:sz w:val="32"/>
          <w:szCs w:val="32"/>
        </w:rPr>
      </w:pPr>
      <w:r>
        <w:rPr>
          <w:rFonts w:hint="eastAsia" w:ascii="仿宋" w:hAnsi="仿宋" w:eastAsia="仿宋" w:cs="仿宋"/>
          <w:color w:val="0D0D0D"/>
          <w:spacing w:val="2"/>
          <w:sz w:val="32"/>
          <w:szCs w:val="32"/>
        </w:rPr>
        <w:t>广东医学科技奖医学科学技术奖、医学科学技术普及奖推荐项目：</w:t>
      </w:r>
    </w:p>
    <w:p>
      <w:pPr>
        <w:adjustRightInd w:val="0"/>
        <w:snapToGrid w:val="0"/>
        <w:ind w:firstLine="648" w:firstLineChars="200"/>
        <w:rPr>
          <w:rFonts w:hint="eastAsia" w:ascii="仿宋" w:hAnsi="仿宋" w:eastAsia="仿宋" w:cs="仿宋"/>
          <w:color w:val="0D0D0D"/>
          <w:spacing w:val="2"/>
          <w:sz w:val="32"/>
          <w:szCs w:val="32"/>
        </w:rPr>
      </w:pPr>
      <w:r>
        <w:rPr>
          <w:rFonts w:hint="eastAsia" w:ascii="仿宋" w:hAnsi="仿宋" w:eastAsia="仿宋" w:cs="仿宋"/>
          <w:color w:val="0D0D0D"/>
          <w:spacing w:val="2"/>
          <w:sz w:val="32"/>
          <w:szCs w:val="32"/>
        </w:rPr>
        <w:t>1.推荐奖种：广东医学科技奖医学科学技术奖</w:t>
      </w:r>
    </w:p>
    <w:p>
      <w:pPr>
        <w:adjustRightInd w:val="0"/>
        <w:snapToGrid w:val="0"/>
        <w:ind w:firstLine="648" w:firstLineChars="200"/>
        <w:rPr>
          <w:rFonts w:hint="eastAsia" w:ascii="仿宋" w:hAnsi="仿宋" w:eastAsia="仿宋" w:cs="仿宋"/>
          <w:color w:val="0D0D0D"/>
          <w:spacing w:val="2"/>
          <w:sz w:val="32"/>
          <w:szCs w:val="32"/>
        </w:rPr>
      </w:pPr>
      <w:r>
        <w:rPr>
          <w:rFonts w:hint="eastAsia" w:ascii="仿宋" w:hAnsi="仿宋" w:eastAsia="仿宋" w:cs="仿宋"/>
          <w:color w:val="0D0D0D"/>
          <w:spacing w:val="2"/>
          <w:sz w:val="32"/>
          <w:szCs w:val="32"/>
        </w:rPr>
        <w:t>2.项目名称：精准无创神经调控诊疗体系和关键技术创新与推广应用</w:t>
      </w:r>
    </w:p>
    <w:p>
      <w:pPr>
        <w:adjustRightInd w:val="0"/>
        <w:snapToGrid w:val="0"/>
        <w:ind w:firstLine="648" w:firstLineChars="200"/>
        <w:rPr>
          <w:rFonts w:hint="eastAsia" w:ascii="仿宋" w:hAnsi="仿宋" w:eastAsia="仿宋" w:cs="仿宋"/>
          <w:color w:val="0D0D0D"/>
          <w:spacing w:val="2"/>
          <w:sz w:val="32"/>
          <w:szCs w:val="32"/>
        </w:rPr>
      </w:pPr>
      <w:r>
        <w:rPr>
          <w:rFonts w:hint="eastAsia" w:ascii="仿宋" w:hAnsi="仿宋" w:eastAsia="仿宋" w:cs="仿宋"/>
          <w:color w:val="0D0D0D"/>
          <w:spacing w:val="2"/>
          <w:sz w:val="32"/>
          <w:szCs w:val="32"/>
        </w:rPr>
        <w:t>3.推荐单位：</w:t>
      </w:r>
      <w:r>
        <w:rPr>
          <w:rFonts w:hint="eastAsia" w:ascii="仿宋" w:hAnsi="仿宋" w:eastAsia="仿宋" w:cs="仿宋"/>
          <w:color w:val="0D0D0D"/>
          <w:spacing w:val="2"/>
          <w:sz w:val="32"/>
          <w:szCs w:val="32"/>
        </w:rPr>
        <w:t>深圳市医学会</w:t>
      </w:r>
    </w:p>
    <w:p>
      <w:pPr>
        <w:adjustRightInd w:val="0"/>
        <w:snapToGrid w:val="0"/>
        <w:ind w:firstLine="648" w:firstLineChars="200"/>
        <w:rPr>
          <w:rFonts w:hint="eastAsia" w:ascii="仿宋" w:hAnsi="仿宋" w:eastAsia="仿宋" w:cs="仿宋"/>
          <w:color w:val="0D0D0D"/>
          <w:spacing w:val="2"/>
          <w:sz w:val="32"/>
          <w:szCs w:val="32"/>
        </w:rPr>
      </w:pPr>
      <w:r>
        <w:rPr>
          <w:rFonts w:hint="eastAsia" w:ascii="仿宋" w:hAnsi="仿宋" w:eastAsia="仿宋" w:cs="仿宋"/>
          <w:color w:val="0D0D0D"/>
          <w:spacing w:val="2"/>
          <w:sz w:val="32"/>
          <w:szCs w:val="32"/>
        </w:rPr>
        <w:t>4.推荐意见：</w:t>
      </w:r>
    </w:p>
    <w:p>
      <w:pPr>
        <w:snapToGrid w:val="0"/>
        <w:ind w:firstLine="640" w:firstLineChars="200"/>
        <w:rPr>
          <w:rFonts w:hint="eastAsia" w:ascii="仿宋" w:hAnsi="仿宋" w:eastAsia="仿宋" w:cs="仿宋"/>
          <w:sz w:val="32"/>
          <w:szCs w:val="32"/>
        </w:rPr>
      </w:pPr>
      <w:r>
        <w:rPr>
          <w:rFonts w:hint="eastAsia" w:ascii="仿宋" w:hAnsi="仿宋" w:eastAsia="仿宋" w:cs="仿宋"/>
          <w:sz w:val="32"/>
          <w:szCs w:val="32"/>
        </w:rPr>
        <w:t>该项目从“临床功能性脑疾病诊疗痛点”出发，聚焦脑重大疾病，构建基于脑电功能脑网络的临床脑疾病智能诊断系统和无创神经调控平台体系，开启脑疾病“神经影像一体化诊疗新模式”，广泛验证并大力拓展了脑电临床意义，推动了基础研究的临床转化及推广应用，取得了一系列技术创新成果，形成了一定的学科辐射力及临床影响力，创造了一定的经济和社会效益。关键技术创新包括“脑功能智能评估系统、基于脑电的个体化靶点分析及干预、神经调控靶点精准定位、神经精神心理健康数据化量表系统1.0、TMS精准治疗的安全性应用规范的优化”。该项目为脑功能疾病早期诊断及个体化干预开拓了新途径，极大推动了临床脑疾病干预从单纯药物模式到神经调控重塑模式的转变，令脑疾病诊疗向着高效化、精准化、智能化迈进。同意推荐。</w:t>
      </w:r>
    </w:p>
    <w:p>
      <w:pPr>
        <w:adjustRightInd w:val="0"/>
        <w:snapToGrid w:val="0"/>
        <w:ind w:firstLine="648" w:firstLineChars="200"/>
        <w:rPr>
          <w:rFonts w:hint="eastAsia" w:ascii="仿宋" w:hAnsi="仿宋" w:eastAsia="仿宋" w:cs="仿宋"/>
          <w:color w:val="0D0D0D"/>
          <w:spacing w:val="2"/>
          <w:sz w:val="32"/>
          <w:szCs w:val="32"/>
        </w:rPr>
      </w:pPr>
    </w:p>
    <w:p>
      <w:pPr>
        <w:adjustRightInd w:val="0"/>
        <w:snapToGrid w:val="0"/>
        <w:ind w:firstLine="648" w:firstLineChars="200"/>
        <w:rPr>
          <w:rFonts w:hint="eastAsia" w:ascii="仿宋" w:hAnsi="仿宋" w:eastAsia="仿宋" w:cs="仿宋"/>
          <w:color w:val="0D0D0D"/>
          <w:spacing w:val="2"/>
          <w:sz w:val="32"/>
          <w:szCs w:val="32"/>
        </w:rPr>
      </w:pPr>
      <w:r>
        <w:rPr>
          <w:rFonts w:hint="eastAsia" w:ascii="仿宋" w:hAnsi="仿宋" w:eastAsia="仿宋" w:cs="仿宋"/>
          <w:color w:val="0D0D0D"/>
          <w:spacing w:val="2"/>
          <w:sz w:val="32"/>
          <w:szCs w:val="32"/>
        </w:rPr>
        <w:t>5.项目简介：</w:t>
      </w:r>
    </w:p>
    <w:p>
      <w:pPr>
        <w:snapToGrid w:val="0"/>
        <w:ind w:firstLine="640" w:firstLineChars="200"/>
        <w:rPr>
          <w:rFonts w:hint="eastAsia" w:ascii="仿宋" w:hAnsi="仿宋" w:eastAsia="仿宋" w:cs="仿宋"/>
          <w:sz w:val="32"/>
          <w:szCs w:val="32"/>
        </w:rPr>
      </w:pPr>
      <w:r>
        <w:rPr>
          <w:rFonts w:hint="eastAsia" w:ascii="仿宋" w:hAnsi="仿宋" w:eastAsia="仿宋" w:cs="仿宋"/>
          <w:sz w:val="32"/>
          <w:szCs w:val="32"/>
        </w:rPr>
        <w:t>第一</w:t>
      </w:r>
      <w:r>
        <w:rPr>
          <w:rFonts w:hint="eastAsia" w:ascii="仿宋" w:hAnsi="仿宋" w:eastAsia="仿宋" w:cs="仿宋"/>
          <w:sz w:val="32"/>
          <w:szCs w:val="32"/>
        </w:rPr>
        <w:t>，该项目构建“临床脑电智能诊断系统和脑网络连接分析系统平台”，建立了全国最大的“临床脑疾病高密度脑电数据库”，收集包括脑卒中、阿尔兹海默症、帕金森病、失眠障碍、焦虑抑郁等脑重大疾病高密度脑电数据共15000</w:t>
      </w:r>
      <w:r>
        <w:rPr>
          <w:rFonts w:hint="eastAsia" w:ascii="仿宋" w:hAnsi="仿宋" w:eastAsia="仿宋" w:cs="仿宋"/>
          <w:sz w:val="32"/>
          <w:szCs w:val="32"/>
        </w:rPr>
        <w:t>余</w:t>
      </w:r>
      <w:r>
        <w:rPr>
          <w:rFonts w:hint="eastAsia" w:ascii="仿宋" w:hAnsi="仿宋" w:eastAsia="仿宋" w:cs="仿宋"/>
          <w:sz w:val="32"/>
          <w:szCs w:val="32"/>
        </w:rPr>
        <w:t>例；基于脑电大数据探究</w:t>
      </w:r>
      <w:r>
        <w:rPr>
          <w:rFonts w:hint="eastAsia" w:ascii="仿宋" w:hAnsi="仿宋" w:eastAsia="仿宋" w:cs="仿宋"/>
          <w:sz w:val="32"/>
          <w:szCs w:val="32"/>
        </w:rPr>
        <w:t>多种</w:t>
      </w:r>
      <w:r>
        <w:rPr>
          <w:rFonts w:hint="eastAsia" w:ascii="仿宋" w:hAnsi="仿宋" w:eastAsia="仿宋" w:cs="仿宋"/>
          <w:sz w:val="32"/>
          <w:szCs w:val="32"/>
        </w:rPr>
        <w:t>脑疾病功能脑网络异常特征，开发多个客观高效的临床脑电生物标记物；关键技术方面，自主研发脑电自动化报告系统1.0，辅助临床医生快速分析背景波；自主研发脑功能评估系统，对个体化认知情绪障碍水平进行量化表征。</w:t>
      </w:r>
    </w:p>
    <w:p>
      <w:pPr>
        <w:snapToGrid w:val="0"/>
        <w:ind w:firstLine="640" w:firstLineChars="200"/>
        <w:rPr>
          <w:rFonts w:hint="eastAsia" w:ascii="仿宋" w:hAnsi="仿宋" w:eastAsia="仿宋" w:cs="仿宋"/>
          <w:sz w:val="32"/>
          <w:szCs w:val="32"/>
        </w:rPr>
      </w:pPr>
      <w:r>
        <w:rPr>
          <w:rFonts w:hint="eastAsia" w:ascii="仿宋" w:hAnsi="仿宋" w:eastAsia="仿宋" w:cs="仿宋"/>
          <w:sz w:val="32"/>
          <w:szCs w:val="32"/>
        </w:rPr>
        <w:t>第二</w:t>
      </w:r>
      <w:r>
        <w:rPr>
          <w:rFonts w:hint="eastAsia" w:ascii="仿宋" w:hAnsi="仿宋" w:eastAsia="仿宋" w:cs="仿宋"/>
          <w:sz w:val="32"/>
          <w:szCs w:val="32"/>
        </w:rPr>
        <w:t>，该项目构建“华南地区独具特色的无创神经调控平台”，基于重复经颅磁刺激（rTMS）、Theta爆发式刺激（TBS）不同磁刺激模式，治疗了包含不同种类神经系统疾病近150000人次，总体有效率近60%，出版国内第一本由神经内科医师编写的《神经系统疾病经颅磁刺激治疗》专著1本，发行3000余册，12个案例收录于《中华医学杂志》中国临床优秀案例数据库。关键技术创新方面，自主开发自适应算法，融合脑电、核磁和电磁场分布信息，建立强鲁棒性的靶点选择模型，实现个体化靶点预测；整合脑解剖结构和脑功能区域的脑网络图谱信息，融和个体化脑结构影像和光学神经导航系统定位，开发临床操作便捷、患者配合度高的个体化经颅磁定位帽</w:t>
      </w:r>
      <w:r>
        <w:rPr>
          <w:rFonts w:hint="eastAsia" w:ascii="仿宋" w:hAnsi="仿宋" w:eastAsia="仿宋" w:cs="仿宋"/>
          <w:sz w:val="32"/>
          <w:szCs w:val="32"/>
        </w:rPr>
        <w:t>。</w:t>
      </w:r>
    </w:p>
    <w:p>
      <w:pPr>
        <w:snapToGrid w:val="0"/>
        <w:ind w:firstLine="640" w:firstLineChars="200"/>
        <w:rPr>
          <w:rFonts w:hint="eastAsia" w:ascii="仿宋" w:hAnsi="仿宋" w:eastAsia="仿宋" w:cs="仿宋"/>
          <w:sz w:val="32"/>
          <w:szCs w:val="32"/>
        </w:rPr>
      </w:pPr>
      <w:r>
        <w:rPr>
          <w:rFonts w:hint="eastAsia" w:ascii="仿宋" w:hAnsi="仿宋" w:eastAsia="仿宋" w:cs="仿宋"/>
          <w:sz w:val="32"/>
          <w:szCs w:val="32"/>
        </w:rPr>
        <w:t>第三</w:t>
      </w:r>
      <w:r>
        <w:rPr>
          <w:rFonts w:hint="eastAsia" w:ascii="仿宋" w:hAnsi="仿宋" w:eastAsia="仿宋" w:cs="仿宋"/>
          <w:sz w:val="32"/>
          <w:szCs w:val="32"/>
        </w:rPr>
        <w:t>，开发心理CT量表系统，自主研发集“躯体、情感、负性事件”维度为一体的Neuro-11量表，信度、效度及诊断效力不仅优于汉密尔顿焦虑/抑郁量表，且优于汉密尔顿焦虑/抑郁量表的联合评估，突破了精神/躯体疾病二元论的局限性，辅助临床医生高效便捷筛查躯体化症状，有效节约医疗卫生资源。</w:t>
      </w:r>
    </w:p>
    <w:p>
      <w:pPr>
        <w:adjustRightInd w:val="0"/>
        <w:snapToGrid w:val="0"/>
        <w:ind w:firstLine="640" w:firstLineChars="200"/>
        <w:rPr>
          <w:rFonts w:hint="eastAsia" w:ascii="仿宋" w:hAnsi="仿宋" w:eastAsia="仿宋" w:cs="仿宋"/>
          <w:color w:val="0D0D0D"/>
          <w:spacing w:val="2"/>
          <w:sz w:val="32"/>
          <w:szCs w:val="32"/>
        </w:rPr>
      </w:pPr>
      <w:r>
        <w:rPr>
          <w:rFonts w:hint="eastAsia" w:ascii="仿宋" w:hAnsi="仿宋" w:eastAsia="仿宋" w:cs="仿宋"/>
          <w:sz w:val="32"/>
          <w:szCs w:val="32"/>
        </w:rPr>
        <w:t>最后，该项目形成了一定的学科辐射力及临床影响力。具体内容在推广应用中陈述。</w:t>
      </w:r>
    </w:p>
    <w:p>
      <w:pPr>
        <w:adjustRightInd w:val="0"/>
        <w:snapToGrid w:val="0"/>
        <w:ind w:firstLine="648" w:firstLineChars="200"/>
        <w:rPr>
          <w:rFonts w:hint="eastAsia" w:ascii="仿宋" w:hAnsi="仿宋" w:eastAsia="仿宋" w:cs="仿宋"/>
          <w:color w:val="0D0D0D"/>
          <w:spacing w:val="2"/>
          <w:sz w:val="32"/>
          <w:szCs w:val="32"/>
        </w:rPr>
      </w:pPr>
    </w:p>
    <w:p>
      <w:pPr>
        <w:adjustRightInd w:val="0"/>
        <w:snapToGrid w:val="0"/>
        <w:ind w:firstLine="648" w:firstLineChars="200"/>
        <w:rPr>
          <w:rFonts w:hint="eastAsia" w:ascii="仿宋" w:hAnsi="仿宋" w:eastAsia="仿宋" w:cs="仿宋"/>
          <w:color w:val="0D0D0D"/>
          <w:spacing w:val="2"/>
          <w:sz w:val="32"/>
          <w:szCs w:val="32"/>
        </w:rPr>
      </w:pPr>
      <w:r>
        <w:rPr>
          <w:rFonts w:hint="eastAsia" w:ascii="仿宋" w:hAnsi="仿宋" w:eastAsia="仿宋" w:cs="仿宋"/>
          <w:color w:val="0D0D0D"/>
          <w:spacing w:val="2"/>
          <w:sz w:val="32"/>
          <w:szCs w:val="32"/>
        </w:rPr>
        <w:t>6.客观评价：</w:t>
      </w:r>
    </w:p>
    <w:p>
      <w:pPr>
        <w:adjustRightInd w:val="0"/>
        <w:snapToGrid w:val="0"/>
        <w:ind w:firstLine="648" w:firstLineChars="200"/>
        <w:rPr>
          <w:rFonts w:hint="eastAsia" w:ascii="仿宋" w:hAnsi="仿宋" w:eastAsia="仿宋" w:cs="仿宋"/>
          <w:color w:val="0D0D0D"/>
          <w:spacing w:val="2"/>
          <w:sz w:val="32"/>
          <w:szCs w:val="32"/>
        </w:rPr>
      </w:pPr>
      <w:r>
        <w:rPr>
          <w:rFonts w:hint="eastAsia" w:ascii="仿宋" w:hAnsi="仿宋" w:eastAsia="仿宋" w:cs="仿宋"/>
          <w:color w:val="0D0D0D"/>
          <w:spacing w:val="2"/>
          <w:sz w:val="32"/>
          <w:szCs w:val="32"/>
        </w:rPr>
        <w:t>项目负责人在2</w:t>
      </w:r>
      <w:r>
        <w:rPr>
          <w:rFonts w:hint="eastAsia" w:ascii="仿宋" w:hAnsi="仿宋" w:eastAsia="仿宋" w:cs="仿宋"/>
          <w:color w:val="0D0D0D"/>
          <w:spacing w:val="2"/>
          <w:sz w:val="32"/>
          <w:szCs w:val="32"/>
        </w:rPr>
        <w:t>016</w:t>
      </w:r>
      <w:r>
        <w:rPr>
          <w:rFonts w:hint="eastAsia" w:ascii="仿宋" w:hAnsi="仿宋" w:eastAsia="仿宋" w:cs="仿宋"/>
          <w:color w:val="0D0D0D"/>
          <w:spacing w:val="2"/>
          <w:sz w:val="32"/>
          <w:szCs w:val="32"/>
        </w:rPr>
        <w:t>年建立国内第一个“经颅磁刺激中心”。截至目前，该中心已成为全国涉及病种最广泛、累积干预人次最高的“无创神经调控平台”。项目负责人构建“临床脑疾病高密度脑电数据库”第一期建成，未来将有望成为大规模、跨病种、可扩展的静息态脑电数据库，用于疾病分型及治疗预后评估、重大脑疾病的发病及干预机制研究，将极大推动国内临床功能脑科学发展。项目负责人自主研发“脑电自动化报告系统1.0版本”，自动识别脑电背景波，智能化分析情绪认知功能障碍水平，有助于临床基于脑电特征的风险预测、疾病诊断及疗效监控，具有较高的临床应用价值及创新性，在国内处于领先地位。目前，项目依托单位是中国卒中协会神经调控分会主委单位、中华医学会神经病学分会神经调控协作组副组长单位、中国认知科学学会认知与脑调控分会副主委单位，具有一定的学科辐射力及临床影响力，项目依托单位“无创神经调控诊疗中心”将为深圳市乃至全国疑难脑疾病的无创调控干预及临床科研探究提供强有力且可持续的平台保障。</w:t>
      </w:r>
    </w:p>
    <w:p>
      <w:pPr>
        <w:adjustRightInd w:val="0"/>
        <w:snapToGrid w:val="0"/>
        <w:rPr>
          <w:rFonts w:hint="eastAsia" w:ascii="仿宋" w:hAnsi="仿宋" w:eastAsia="仿宋" w:cs="仿宋"/>
          <w:color w:val="0D0D0D"/>
          <w:spacing w:val="2"/>
          <w:sz w:val="32"/>
          <w:szCs w:val="32"/>
        </w:rPr>
      </w:pPr>
    </w:p>
    <w:p>
      <w:pPr>
        <w:adjustRightInd w:val="0"/>
        <w:snapToGrid w:val="0"/>
        <w:ind w:firstLine="648" w:firstLineChars="200"/>
        <w:rPr>
          <w:rFonts w:hint="eastAsia" w:ascii="仿宋" w:hAnsi="仿宋" w:eastAsia="仿宋" w:cs="仿宋"/>
          <w:color w:val="0D0D0D"/>
          <w:spacing w:val="2"/>
          <w:sz w:val="32"/>
          <w:szCs w:val="32"/>
        </w:rPr>
      </w:pPr>
      <w:r>
        <w:rPr>
          <w:rFonts w:hint="eastAsia" w:ascii="仿宋" w:hAnsi="仿宋" w:eastAsia="仿宋" w:cs="仿宋"/>
          <w:color w:val="0D0D0D"/>
          <w:spacing w:val="2"/>
          <w:sz w:val="32"/>
          <w:szCs w:val="32"/>
        </w:rPr>
        <w:t>7.推广应用情况：</w:t>
      </w:r>
    </w:p>
    <w:p>
      <w:pPr>
        <w:pStyle w:val="5"/>
        <w:snapToGrid w:val="0"/>
        <w:ind w:firstLine="480"/>
        <w:rPr>
          <w:rFonts w:hint="eastAsia" w:ascii="仿宋" w:hAnsi="仿宋" w:eastAsia="仿宋" w:cs="仿宋"/>
          <w:sz w:val="32"/>
          <w:szCs w:val="32"/>
        </w:rPr>
      </w:pPr>
      <w:r>
        <w:rPr>
          <w:rFonts w:hint="eastAsia" w:ascii="仿宋" w:hAnsi="仿宋" w:eastAsia="仿宋" w:cs="仿宋"/>
          <w:sz w:val="32"/>
          <w:szCs w:val="32"/>
        </w:rPr>
        <w:t>第一，</w:t>
      </w:r>
      <w:r>
        <w:rPr>
          <w:rFonts w:hint="eastAsia" w:ascii="仿宋" w:hAnsi="仿宋" w:eastAsia="仿宋" w:cs="仿宋"/>
          <w:sz w:val="32"/>
          <w:szCs w:val="32"/>
        </w:rPr>
        <w:t>项目负责人承担2018年湘雅牵头成立的“国家老年疾病临床医学研究中心-神经调控功能神经网络协同创新联盟”主任。该联盟依托国家临床医学研究中心，利用本中心作为广东省首家联合经颅磁刺激-功能磁共振-高密度脑电-神经导航多模式一体化的精准神经调控中心的优势，根据老年疾病临床需求和联盟单位相关特长，实现区域内资源优势互补、协同发展，联合建立功能神经网络调控数据库。着眼于老年医学学科发展前沿及国家需要，以严重危害人类健康的重大老年疾病为主线，紧密围绕重大老年疾病的发病机制和临床防治进行综合、系统的研究和应用推广。目前已邀请70多家医院加入了该神经调控与功能神经网络协同创新联盟，为共同开发未基于脑功能网络异常特征，设定无创神经调控TMS治疗神经系统疾病的个体化调控方案，并完成多中心临床试验的推广提供了实践基础。</w:t>
      </w:r>
    </w:p>
    <w:p>
      <w:pPr>
        <w:pStyle w:val="5"/>
        <w:snapToGrid w:val="0"/>
        <w:ind w:firstLine="480"/>
        <w:rPr>
          <w:rFonts w:hint="eastAsia" w:ascii="仿宋" w:hAnsi="仿宋" w:eastAsia="仿宋" w:cs="仿宋"/>
          <w:sz w:val="32"/>
          <w:szCs w:val="32"/>
        </w:rPr>
      </w:pPr>
      <w:r>
        <w:rPr>
          <w:rFonts w:hint="eastAsia" w:ascii="仿宋" w:hAnsi="仿宋" w:eastAsia="仿宋" w:cs="仿宋"/>
          <w:sz w:val="32"/>
          <w:szCs w:val="32"/>
        </w:rPr>
        <w:t>第二，项目承担</w:t>
      </w:r>
      <w:r>
        <w:rPr>
          <w:rFonts w:hint="eastAsia" w:ascii="仿宋" w:hAnsi="仿宋" w:eastAsia="仿宋" w:cs="仿宋"/>
          <w:sz w:val="32"/>
          <w:szCs w:val="32"/>
        </w:rPr>
        <w:t>科室自</w:t>
      </w:r>
      <w:r>
        <w:rPr>
          <w:rFonts w:hint="eastAsia" w:ascii="仿宋" w:hAnsi="仿宋" w:eastAsia="仿宋" w:cs="仿宋"/>
          <w:sz w:val="32"/>
          <w:szCs w:val="32"/>
        </w:rPr>
        <w:t>2</w:t>
      </w:r>
      <w:r>
        <w:rPr>
          <w:rFonts w:hint="eastAsia" w:ascii="仿宋" w:hAnsi="仿宋" w:eastAsia="仿宋" w:cs="仿宋"/>
          <w:sz w:val="32"/>
          <w:szCs w:val="32"/>
        </w:rPr>
        <w:t>016年建立无创神经调控平台以来</w:t>
      </w:r>
      <w:r>
        <w:rPr>
          <w:rFonts w:hint="eastAsia" w:ascii="仿宋" w:hAnsi="仿宋" w:eastAsia="仿宋" w:cs="仿宋"/>
          <w:sz w:val="32"/>
          <w:szCs w:val="32"/>
        </w:rPr>
        <w:t>，</w:t>
      </w:r>
      <w:r>
        <w:rPr>
          <w:rFonts w:hint="eastAsia" w:ascii="仿宋" w:hAnsi="仿宋" w:eastAsia="仿宋" w:cs="仿宋"/>
          <w:sz w:val="32"/>
          <w:szCs w:val="32"/>
        </w:rPr>
        <w:t>累计举办国家级大型会议</w:t>
      </w:r>
      <w:r>
        <w:rPr>
          <w:rFonts w:hint="eastAsia" w:ascii="仿宋" w:hAnsi="仿宋" w:eastAsia="仿宋" w:cs="仿宋"/>
          <w:sz w:val="32"/>
          <w:szCs w:val="32"/>
        </w:rPr>
        <w:t>1</w:t>
      </w:r>
      <w:r>
        <w:rPr>
          <w:rFonts w:hint="eastAsia" w:ascii="仿宋" w:hAnsi="仿宋" w:eastAsia="仿宋" w:cs="仿宋"/>
          <w:sz w:val="32"/>
          <w:szCs w:val="32"/>
        </w:rPr>
        <w:t>2次</w:t>
      </w:r>
      <w:r>
        <w:rPr>
          <w:rFonts w:hint="eastAsia" w:ascii="仿宋" w:hAnsi="仿宋" w:eastAsia="仿宋" w:cs="仿宋"/>
          <w:sz w:val="32"/>
          <w:szCs w:val="32"/>
        </w:rPr>
        <w:t>，其中连续举办七届中国认知与神经调控国际论坛，举办省级会议7次，市级会议十余次。会议累计邀请国际知名专家</w:t>
      </w:r>
      <w:r>
        <w:rPr>
          <w:rFonts w:hint="eastAsia" w:ascii="仿宋" w:hAnsi="仿宋" w:eastAsia="仿宋" w:cs="仿宋"/>
          <w:sz w:val="32"/>
          <w:szCs w:val="32"/>
        </w:rPr>
        <w:t>15</w:t>
      </w:r>
      <w:r>
        <w:rPr>
          <w:rFonts w:hint="eastAsia" w:ascii="仿宋" w:hAnsi="仿宋" w:eastAsia="仿宋" w:cs="仿宋"/>
          <w:sz w:val="32"/>
          <w:szCs w:val="32"/>
        </w:rPr>
        <w:t>人，知名</w:t>
      </w:r>
      <w:r>
        <w:rPr>
          <w:rFonts w:hint="eastAsia" w:ascii="仿宋" w:hAnsi="仿宋" w:eastAsia="仿宋" w:cs="仿宋"/>
          <w:sz w:val="32"/>
          <w:szCs w:val="32"/>
        </w:rPr>
        <w:t>院士26人</w:t>
      </w:r>
      <w:r>
        <w:rPr>
          <w:rFonts w:hint="eastAsia" w:ascii="仿宋" w:hAnsi="仿宋" w:eastAsia="仿宋" w:cs="仿宋"/>
          <w:sz w:val="32"/>
          <w:szCs w:val="32"/>
        </w:rPr>
        <w:t>，</w:t>
      </w:r>
      <w:r>
        <w:rPr>
          <w:rFonts w:hint="eastAsia" w:ascii="仿宋" w:hAnsi="仿宋" w:eastAsia="仿宋" w:cs="仿宋"/>
          <w:sz w:val="32"/>
          <w:szCs w:val="32"/>
        </w:rPr>
        <w:t>神经科学专家60余</w:t>
      </w:r>
      <w:r>
        <w:rPr>
          <w:rFonts w:hint="eastAsia" w:ascii="仿宋" w:hAnsi="仿宋" w:eastAsia="仿宋" w:cs="仿宋"/>
          <w:sz w:val="32"/>
          <w:szCs w:val="32"/>
        </w:rPr>
        <w:t>人。围绕神经系统疾病的诊疗及神经调控技术展开会议，为神经科学的进步与发展提供交流和讨论的机会与平台。</w:t>
      </w:r>
    </w:p>
    <w:p>
      <w:pPr>
        <w:pStyle w:val="5"/>
        <w:snapToGrid w:val="0"/>
        <w:ind w:firstLine="480"/>
        <w:rPr>
          <w:rFonts w:hint="eastAsia" w:ascii="仿宋" w:hAnsi="仿宋" w:eastAsia="仿宋" w:cs="仿宋"/>
          <w:sz w:val="32"/>
          <w:szCs w:val="32"/>
        </w:rPr>
      </w:pPr>
      <w:r>
        <w:rPr>
          <w:rFonts w:hint="eastAsia" w:ascii="仿宋" w:hAnsi="仿宋" w:eastAsia="仿宋" w:cs="仿宋"/>
          <w:sz w:val="32"/>
          <w:szCs w:val="32"/>
        </w:rPr>
        <w:t>第三，2020年至2022年已成功举办无创神经调控师资培训班3届，颁发由国家颁发由国家老年医学中心、国家老年疾病医学分会、中国卒中中心认证的国家级师资证书，为多个医院培养神经调控人才3</w:t>
      </w:r>
      <w:r>
        <w:rPr>
          <w:rFonts w:hint="eastAsia" w:ascii="仿宋" w:hAnsi="仿宋" w:eastAsia="仿宋" w:cs="仿宋"/>
          <w:sz w:val="32"/>
          <w:szCs w:val="32"/>
        </w:rPr>
        <w:t>00</w:t>
      </w:r>
      <w:r>
        <w:rPr>
          <w:rFonts w:hint="eastAsia" w:ascii="仿宋" w:hAnsi="仿宋" w:eastAsia="仿宋" w:cs="仿宋"/>
          <w:sz w:val="32"/>
          <w:szCs w:val="32"/>
        </w:rPr>
        <w:t>余人。</w:t>
      </w:r>
    </w:p>
    <w:p>
      <w:pPr>
        <w:adjustRightInd w:val="0"/>
        <w:snapToGrid w:val="0"/>
        <w:ind w:firstLine="648" w:firstLineChars="200"/>
        <w:rPr>
          <w:rFonts w:hint="eastAsia" w:ascii="仿宋" w:hAnsi="仿宋" w:eastAsia="仿宋" w:cs="仿宋"/>
          <w:color w:val="0D0D0D"/>
          <w:spacing w:val="2"/>
          <w:sz w:val="32"/>
          <w:szCs w:val="32"/>
        </w:rPr>
      </w:pPr>
    </w:p>
    <w:p>
      <w:pPr>
        <w:adjustRightInd w:val="0"/>
        <w:snapToGrid w:val="0"/>
        <w:ind w:firstLine="648" w:firstLineChars="200"/>
        <w:rPr>
          <w:rFonts w:hint="eastAsia" w:ascii="仿宋" w:hAnsi="仿宋" w:eastAsia="仿宋" w:cs="仿宋"/>
          <w:color w:val="0D0D0D"/>
          <w:spacing w:val="2"/>
          <w:sz w:val="32"/>
          <w:szCs w:val="32"/>
        </w:rPr>
      </w:pPr>
      <w:r>
        <w:rPr>
          <w:rFonts w:hint="eastAsia" w:ascii="仿宋" w:hAnsi="仿宋" w:eastAsia="仿宋" w:cs="仿宋"/>
          <w:color w:val="0D0D0D"/>
          <w:spacing w:val="2"/>
          <w:sz w:val="32"/>
          <w:szCs w:val="32"/>
        </w:rPr>
        <w:t>8.知识产权证明目录：</w:t>
      </w:r>
    </w:p>
    <w:p>
      <w:pPr>
        <w:adjustRightInd w:val="0"/>
        <w:snapToGrid w:val="0"/>
        <w:ind w:firstLine="488" w:firstLineChars="200"/>
        <w:jc w:val="center"/>
        <w:rPr>
          <w:rFonts w:eastAsia="宋体-简"/>
          <w:color w:val="0D0D0D"/>
          <w:spacing w:val="2"/>
          <w:sz w:val="24"/>
          <w:szCs w:val="24"/>
        </w:rPr>
      </w:pPr>
      <w:r>
        <w:rPr>
          <w:rFonts w:eastAsia="宋体-简"/>
          <w:color w:val="0D0D0D"/>
          <w:spacing w:val="2"/>
          <w:sz w:val="24"/>
          <w:szCs w:val="24"/>
        </w:rPr>
        <w:t>表1. 近5年知识产权证明目录</w:t>
      </w:r>
    </w:p>
    <w:tbl>
      <w:tblPr>
        <w:tblStyle w:val="3"/>
        <w:tblW w:w="8784" w:type="dxa"/>
        <w:tblInd w:w="0" w:type="dxa"/>
        <w:tblBorders>
          <w:top w:val="single" w:color="C9C9C9" w:sz="2" w:space="0"/>
          <w:left w:val="single" w:color="C9C9C9" w:sz="2" w:space="0"/>
          <w:bottom w:val="single" w:color="C9C9C9" w:sz="2" w:space="0"/>
          <w:right w:val="single" w:color="C9C9C9" w:sz="2" w:space="0"/>
          <w:insideH w:val="single" w:color="C9C9C9" w:sz="6" w:space="0"/>
          <w:insideV w:val="single" w:color="C9C9C9" w:sz="6" w:space="0"/>
        </w:tblBorders>
        <w:tblLayout w:type="fixed"/>
        <w:tblCellMar>
          <w:top w:w="0" w:type="dxa"/>
          <w:left w:w="108" w:type="dxa"/>
          <w:bottom w:w="0" w:type="dxa"/>
          <w:right w:w="108" w:type="dxa"/>
        </w:tblCellMar>
      </w:tblPr>
      <w:tblGrid>
        <w:gridCol w:w="2802"/>
        <w:gridCol w:w="1701"/>
        <w:gridCol w:w="1984"/>
        <w:gridCol w:w="709"/>
        <w:gridCol w:w="1588"/>
      </w:tblGrid>
      <w:tr>
        <w:tblPrEx>
          <w:tblBorders>
            <w:top w:val="single" w:color="C9C9C9" w:sz="2" w:space="0"/>
            <w:left w:val="single" w:color="C9C9C9" w:sz="2" w:space="0"/>
            <w:bottom w:val="single" w:color="C9C9C9" w:sz="2" w:space="0"/>
            <w:right w:val="single" w:color="C9C9C9" w:sz="2" w:space="0"/>
            <w:insideH w:val="single" w:color="C9C9C9" w:sz="6" w:space="0"/>
            <w:insideV w:val="single" w:color="C9C9C9" w:sz="6" w:space="0"/>
          </w:tblBorders>
          <w:tblCellMar>
            <w:top w:w="0" w:type="dxa"/>
            <w:left w:w="108" w:type="dxa"/>
            <w:bottom w:w="0" w:type="dxa"/>
            <w:right w:w="108" w:type="dxa"/>
          </w:tblCellMar>
        </w:tblPrEx>
        <w:tc>
          <w:tcPr>
            <w:tcW w:w="2802" w:type="dxa"/>
            <w:tcBorders>
              <w:top w:val="single" w:color="C9C9C9" w:sz="2" w:space="0"/>
              <w:left w:val="single" w:color="C9C9C9" w:sz="2" w:space="0"/>
              <w:bottom w:val="single" w:color="C9C9C9" w:sz="6" w:space="0"/>
              <w:right w:val="single" w:color="C9C9C9" w:sz="6" w:space="0"/>
            </w:tcBorders>
            <w:shd w:val="clear" w:color="auto" w:fill="2F5496"/>
            <w:noWrap w:val="0"/>
            <w:vAlign w:val="top"/>
          </w:tcPr>
          <w:p>
            <w:pPr>
              <w:rPr>
                <w:b/>
                <w:bCs/>
                <w:color w:val="FFFFFF"/>
                <w:sz w:val="18"/>
                <w:szCs w:val="18"/>
              </w:rPr>
            </w:pPr>
            <w:r>
              <w:rPr>
                <w:b/>
                <w:bCs/>
                <w:color w:val="FFFFFF"/>
                <w:sz w:val="18"/>
                <w:szCs w:val="18"/>
              </w:rPr>
              <w:t>专利名称</w:t>
            </w:r>
          </w:p>
        </w:tc>
        <w:tc>
          <w:tcPr>
            <w:tcW w:w="1701" w:type="dxa"/>
            <w:tcBorders>
              <w:top w:val="single" w:color="C9C9C9" w:sz="2" w:space="0"/>
              <w:left w:val="single" w:color="C9C9C9" w:sz="6" w:space="0"/>
              <w:bottom w:val="single" w:color="C9C9C9" w:sz="6" w:space="0"/>
              <w:right w:val="single" w:color="C9C9C9" w:sz="6" w:space="0"/>
            </w:tcBorders>
            <w:shd w:val="clear" w:color="auto" w:fill="2F5496"/>
            <w:noWrap w:val="0"/>
            <w:vAlign w:val="top"/>
          </w:tcPr>
          <w:p>
            <w:pPr>
              <w:rPr>
                <w:b/>
                <w:bCs/>
                <w:color w:val="FFFFFF"/>
                <w:sz w:val="18"/>
                <w:szCs w:val="18"/>
              </w:rPr>
            </w:pPr>
            <w:r>
              <w:rPr>
                <w:b/>
                <w:bCs/>
                <w:color w:val="FFFFFF"/>
                <w:sz w:val="18"/>
                <w:szCs w:val="18"/>
              </w:rPr>
              <w:t>专利号</w:t>
            </w:r>
          </w:p>
        </w:tc>
        <w:tc>
          <w:tcPr>
            <w:tcW w:w="1984" w:type="dxa"/>
            <w:tcBorders>
              <w:top w:val="single" w:color="C9C9C9" w:sz="2" w:space="0"/>
              <w:left w:val="single" w:color="C9C9C9" w:sz="6" w:space="0"/>
              <w:bottom w:val="single" w:color="C9C9C9" w:sz="6" w:space="0"/>
              <w:right w:val="single" w:color="C9C9C9" w:sz="6" w:space="0"/>
            </w:tcBorders>
            <w:shd w:val="clear" w:color="auto" w:fill="2F5496"/>
            <w:noWrap w:val="0"/>
            <w:vAlign w:val="top"/>
          </w:tcPr>
          <w:p>
            <w:pPr>
              <w:rPr>
                <w:b/>
                <w:bCs/>
                <w:color w:val="FFFFFF"/>
                <w:sz w:val="18"/>
                <w:szCs w:val="18"/>
              </w:rPr>
            </w:pPr>
            <w:r>
              <w:rPr>
                <w:b/>
                <w:bCs/>
                <w:color w:val="FFFFFF"/>
                <w:sz w:val="18"/>
                <w:szCs w:val="18"/>
              </w:rPr>
              <w:t>发明人</w:t>
            </w:r>
          </w:p>
        </w:tc>
        <w:tc>
          <w:tcPr>
            <w:tcW w:w="709" w:type="dxa"/>
            <w:tcBorders>
              <w:top w:val="single" w:color="C9C9C9" w:sz="2" w:space="0"/>
              <w:left w:val="single" w:color="C9C9C9" w:sz="6" w:space="0"/>
              <w:bottom w:val="single" w:color="C9C9C9" w:sz="6" w:space="0"/>
              <w:right w:val="single" w:color="C9C9C9" w:sz="6" w:space="0"/>
            </w:tcBorders>
            <w:shd w:val="clear" w:color="auto" w:fill="2F5496"/>
            <w:noWrap w:val="0"/>
            <w:vAlign w:val="top"/>
          </w:tcPr>
          <w:p>
            <w:pPr>
              <w:rPr>
                <w:b/>
                <w:bCs/>
                <w:color w:val="FFFFFF"/>
                <w:sz w:val="18"/>
                <w:szCs w:val="18"/>
              </w:rPr>
            </w:pPr>
            <w:r>
              <w:rPr>
                <w:b/>
                <w:bCs/>
                <w:color w:val="FFFFFF"/>
                <w:sz w:val="18"/>
                <w:szCs w:val="18"/>
              </w:rPr>
              <w:t>时间</w:t>
            </w:r>
          </w:p>
        </w:tc>
        <w:tc>
          <w:tcPr>
            <w:tcW w:w="1588" w:type="dxa"/>
            <w:tcBorders>
              <w:top w:val="single" w:color="C9C9C9" w:sz="2" w:space="0"/>
              <w:left w:val="single" w:color="C9C9C9" w:sz="6" w:space="0"/>
              <w:bottom w:val="single" w:color="C9C9C9" w:sz="6" w:space="0"/>
              <w:right w:val="single" w:color="C9C9C9" w:sz="2" w:space="0"/>
            </w:tcBorders>
            <w:shd w:val="clear" w:color="auto" w:fill="2F5496"/>
            <w:noWrap w:val="0"/>
            <w:vAlign w:val="top"/>
          </w:tcPr>
          <w:p>
            <w:pPr>
              <w:rPr>
                <w:b/>
                <w:bCs/>
                <w:color w:val="FFFFFF"/>
                <w:sz w:val="18"/>
                <w:szCs w:val="18"/>
              </w:rPr>
            </w:pPr>
            <w:r>
              <w:rPr>
                <w:b/>
                <w:bCs/>
                <w:color w:val="FFFFFF"/>
                <w:sz w:val="18"/>
                <w:szCs w:val="18"/>
              </w:rPr>
              <w:t>单位</w:t>
            </w:r>
          </w:p>
        </w:tc>
      </w:tr>
      <w:tr>
        <w:tblPrEx>
          <w:tblBorders>
            <w:top w:val="single" w:color="C9C9C9" w:sz="2" w:space="0"/>
            <w:left w:val="single" w:color="C9C9C9" w:sz="2" w:space="0"/>
            <w:bottom w:val="single" w:color="C9C9C9" w:sz="2" w:space="0"/>
            <w:right w:val="single" w:color="C9C9C9" w:sz="2" w:space="0"/>
            <w:insideH w:val="single" w:color="C9C9C9" w:sz="6" w:space="0"/>
            <w:insideV w:val="single" w:color="C9C9C9" w:sz="6" w:space="0"/>
          </w:tblBorders>
          <w:tblCellMar>
            <w:top w:w="0" w:type="dxa"/>
            <w:left w:w="108" w:type="dxa"/>
            <w:bottom w:w="0" w:type="dxa"/>
            <w:right w:w="108" w:type="dxa"/>
          </w:tblCellMar>
        </w:tblPrEx>
        <w:tc>
          <w:tcPr>
            <w:tcW w:w="2802" w:type="dxa"/>
            <w:tcBorders>
              <w:top w:val="single" w:color="C9C9C9" w:sz="6" w:space="0"/>
              <w:left w:val="single" w:color="C9C9C9" w:sz="2" w:space="0"/>
              <w:bottom w:val="single" w:color="C9C9C9" w:sz="6" w:space="0"/>
              <w:right w:val="single" w:color="C9C9C9" w:sz="6" w:space="0"/>
            </w:tcBorders>
            <w:shd w:val="clear" w:color="auto" w:fill="EDEDED"/>
            <w:noWrap w:val="0"/>
            <w:vAlign w:val="top"/>
          </w:tcPr>
          <w:p>
            <w:pPr>
              <w:rPr>
                <w:sz w:val="18"/>
                <w:szCs w:val="18"/>
              </w:rPr>
            </w:pPr>
            <w:r>
              <w:rPr>
                <w:sz w:val="18"/>
                <w:szCs w:val="18"/>
              </w:rPr>
              <w:t>一种基于双靶点重复经颅磁刺激的神经调控系统</w:t>
            </w:r>
          </w:p>
        </w:tc>
        <w:tc>
          <w:tcPr>
            <w:tcW w:w="1701" w:type="dxa"/>
            <w:tcBorders>
              <w:top w:val="single" w:color="C9C9C9" w:sz="6" w:space="0"/>
              <w:left w:val="single" w:color="C9C9C9" w:sz="6" w:space="0"/>
              <w:bottom w:val="single" w:color="C9C9C9" w:sz="6" w:space="0"/>
              <w:right w:val="single" w:color="C9C9C9" w:sz="6" w:space="0"/>
            </w:tcBorders>
            <w:shd w:val="clear" w:color="auto" w:fill="EDEDED"/>
            <w:noWrap w:val="0"/>
            <w:vAlign w:val="top"/>
          </w:tcPr>
          <w:p>
            <w:pPr>
              <w:pStyle w:val="2"/>
              <w:rPr>
                <w:rFonts w:hint="eastAsia" w:ascii="Times New Roman" w:hAnsi="Times New Roman" w:cs="Times New Roman"/>
                <w:sz w:val="18"/>
                <w:szCs w:val="18"/>
              </w:rPr>
            </w:pPr>
            <w:r>
              <w:rPr>
                <w:rFonts w:ascii="Times New Roman" w:hAnsi="Times New Roman" w:cs="Times New Roman"/>
                <w:sz w:val="18"/>
                <w:szCs w:val="18"/>
              </w:rPr>
              <w:t xml:space="preserve">202211403025.7 </w:t>
            </w:r>
          </w:p>
        </w:tc>
        <w:tc>
          <w:tcPr>
            <w:tcW w:w="1984" w:type="dxa"/>
            <w:tcBorders>
              <w:top w:val="single" w:color="C9C9C9" w:sz="6" w:space="0"/>
              <w:left w:val="single" w:color="C9C9C9" w:sz="6" w:space="0"/>
              <w:bottom w:val="single" w:color="C9C9C9" w:sz="6" w:space="0"/>
              <w:right w:val="single" w:color="C9C9C9" w:sz="6" w:space="0"/>
            </w:tcBorders>
            <w:shd w:val="clear" w:color="auto" w:fill="EDEDED"/>
            <w:noWrap w:val="0"/>
            <w:vAlign w:val="top"/>
          </w:tcPr>
          <w:p>
            <w:pPr>
              <w:rPr>
                <w:sz w:val="18"/>
                <w:szCs w:val="18"/>
              </w:rPr>
            </w:pPr>
            <w:r>
              <w:rPr>
                <w:sz w:val="18"/>
                <w:szCs w:val="18"/>
              </w:rPr>
              <w:t>郭毅，任惠霞，苏晓琳，朱琳，姜昕</w:t>
            </w:r>
          </w:p>
        </w:tc>
        <w:tc>
          <w:tcPr>
            <w:tcW w:w="709" w:type="dxa"/>
            <w:tcBorders>
              <w:top w:val="single" w:color="C9C9C9" w:sz="6" w:space="0"/>
              <w:left w:val="single" w:color="C9C9C9" w:sz="6" w:space="0"/>
              <w:bottom w:val="single" w:color="C9C9C9" w:sz="6" w:space="0"/>
              <w:right w:val="single" w:color="C9C9C9" w:sz="6" w:space="0"/>
            </w:tcBorders>
            <w:shd w:val="clear" w:color="auto" w:fill="EDEDED"/>
            <w:noWrap w:val="0"/>
            <w:vAlign w:val="top"/>
          </w:tcPr>
          <w:p>
            <w:pPr>
              <w:rPr>
                <w:sz w:val="18"/>
                <w:szCs w:val="18"/>
              </w:rPr>
            </w:pPr>
            <w:r>
              <w:rPr>
                <w:sz w:val="18"/>
                <w:szCs w:val="18"/>
              </w:rPr>
              <w:t>2022</w:t>
            </w:r>
          </w:p>
        </w:tc>
        <w:tc>
          <w:tcPr>
            <w:tcW w:w="1588" w:type="dxa"/>
            <w:tcBorders>
              <w:top w:val="single" w:color="C9C9C9" w:sz="6" w:space="0"/>
              <w:left w:val="single" w:color="C9C9C9" w:sz="6" w:space="0"/>
              <w:bottom w:val="single" w:color="C9C9C9" w:sz="6" w:space="0"/>
              <w:right w:val="single" w:color="C9C9C9" w:sz="2" w:space="0"/>
            </w:tcBorders>
            <w:shd w:val="clear" w:color="auto" w:fill="EDEDED"/>
            <w:noWrap w:val="0"/>
            <w:vAlign w:val="top"/>
          </w:tcPr>
          <w:p>
            <w:pPr>
              <w:rPr>
                <w:sz w:val="18"/>
                <w:szCs w:val="18"/>
              </w:rPr>
            </w:pPr>
            <w:r>
              <w:rPr>
                <w:sz w:val="18"/>
                <w:szCs w:val="18"/>
              </w:rPr>
              <w:t>深圳市人民医院</w:t>
            </w:r>
          </w:p>
        </w:tc>
      </w:tr>
      <w:tr>
        <w:tblPrEx>
          <w:tblBorders>
            <w:top w:val="single" w:color="C9C9C9" w:sz="2" w:space="0"/>
            <w:left w:val="single" w:color="C9C9C9" w:sz="2" w:space="0"/>
            <w:bottom w:val="single" w:color="C9C9C9" w:sz="2" w:space="0"/>
            <w:right w:val="single" w:color="C9C9C9" w:sz="2" w:space="0"/>
            <w:insideH w:val="single" w:color="C9C9C9" w:sz="6" w:space="0"/>
            <w:insideV w:val="single" w:color="C9C9C9" w:sz="6" w:space="0"/>
          </w:tblBorders>
          <w:tblCellMar>
            <w:top w:w="0" w:type="dxa"/>
            <w:left w:w="108" w:type="dxa"/>
            <w:bottom w:w="0" w:type="dxa"/>
            <w:right w:w="108" w:type="dxa"/>
          </w:tblCellMar>
        </w:tblPrEx>
        <w:tc>
          <w:tcPr>
            <w:tcW w:w="2802" w:type="dxa"/>
            <w:tcBorders>
              <w:top w:val="single" w:color="C9C9C9" w:sz="6" w:space="0"/>
              <w:left w:val="single" w:color="C9C9C9" w:sz="2" w:space="0"/>
              <w:bottom w:val="single" w:color="C9C9C9" w:sz="6" w:space="0"/>
              <w:right w:val="single" w:color="C9C9C9" w:sz="6" w:space="0"/>
            </w:tcBorders>
            <w:shd w:val="clear" w:color="auto" w:fill="EDEDED"/>
            <w:noWrap w:val="0"/>
            <w:vAlign w:val="top"/>
          </w:tcPr>
          <w:p>
            <w:pPr>
              <w:rPr>
                <w:sz w:val="18"/>
                <w:szCs w:val="18"/>
              </w:rPr>
            </w:pPr>
            <w:r>
              <w:rPr>
                <w:sz w:val="18"/>
                <w:szCs w:val="18"/>
              </w:rPr>
              <w:t>自动化脑功能报告管理系统V1.0</w:t>
            </w:r>
          </w:p>
        </w:tc>
        <w:tc>
          <w:tcPr>
            <w:tcW w:w="1701" w:type="dxa"/>
            <w:tcBorders>
              <w:top w:val="single" w:color="C9C9C9" w:sz="6" w:space="0"/>
              <w:left w:val="single" w:color="C9C9C9" w:sz="6" w:space="0"/>
              <w:bottom w:val="single" w:color="C9C9C9" w:sz="6" w:space="0"/>
              <w:right w:val="single" w:color="C9C9C9" w:sz="6" w:space="0"/>
            </w:tcBorders>
            <w:shd w:val="clear" w:color="auto" w:fill="EDEDED"/>
            <w:noWrap w:val="0"/>
            <w:vAlign w:val="top"/>
          </w:tcPr>
          <w:p>
            <w:pPr>
              <w:rPr>
                <w:sz w:val="18"/>
                <w:szCs w:val="18"/>
              </w:rPr>
            </w:pPr>
            <w:r>
              <w:rPr>
                <w:sz w:val="18"/>
                <w:szCs w:val="18"/>
              </w:rPr>
              <w:t>2022SR1478662</w:t>
            </w:r>
          </w:p>
        </w:tc>
        <w:tc>
          <w:tcPr>
            <w:tcW w:w="1984" w:type="dxa"/>
            <w:tcBorders>
              <w:top w:val="single" w:color="C9C9C9" w:sz="6" w:space="0"/>
              <w:left w:val="single" w:color="C9C9C9" w:sz="6" w:space="0"/>
              <w:bottom w:val="single" w:color="C9C9C9" w:sz="6" w:space="0"/>
              <w:right w:val="single" w:color="C9C9C9" w:sz="6" w:space="0"/>
            </w:tcBorders>
            <w:shd w:val="clear" w:color="auto" w:fill="EDEDED"/>
            <w:noWrap w:val="0"/>
            <w:vAlign w:val="top"/>
          </w:tcPr>
          <w:p>
            <w:pPr>
              <w:rPr>
                <w:sz w:val="18"/>
                <w:szCs w:val="18"/>
              </w:rPr>
            </w:pPr>
            <w:r>
              <w:rPr>
                <w:sz w:val="18"/>
                <w:szCs w:val="18"/>
              </w:rPr>
              <w:t>郭毅、朱琳、裴子安</w:t>
            </w:r>
          </w:p>
        </w:tc>
        <w:tc>
          <w:tcPr>
            <w:tcW w:w="709" w:type="dxa"/>
            <w:tcBorders>
              <w:top w:val="single" w:color="C9C9C9" w:sz="6" w:space="0"/>
              <w:left w:val="single" w:color="C9C9C9" w:sz="6" w:space="0"/>
              <w:bottom w:val="single" w:color="C9C9C9" w:sz="6" w:space="0"/>
              <w:right w:val="single" w:color="C9C9C9" w:sz="6" w:space="0"/>
            </w:tcBorders>
            <w:shd w:val="clear" w:color="auto" w:fill="EDEDED"/>
            <w:noWrap w:val="0"/>
            <w:vAlign w:val="top"/>
          </w:tcPr>
          <w:p>
            <w:pPr>
              <w:rPr>
                <w:sz w:val="18"/>
                <w:szCs w:val="18"/>
              </w:rPr>
            </w:pPr>
            <w:r>
              <w:rPr>
                <w:sz w:val="18"/>
                <w:szCs w:val="18"/>
              </w:rPr>
              <w:t>2022</w:t>
            </w:r>
          </w:p>
        </w:tc>
        <w:tc>
          <w:tcPr>
            <w:tcW w:w="1588" w:type="dxa"/>
            <w:tcBorders>
              <w:top w:val="single" w:color="C9C9C9" w:sz="6" w:space="0"/>
              <w:left w:val="single" w:color="C9C9C9" w:sz="6" w:space="0"/>
              <w:bottom w:val="single" w:color="C9C9C9" w:sz="6" w:space="0"/>
              <w:right w:val="single" w:color="C9C9C9" w:sz="2" w:space="0"/>
            </w:tcBorders>
            <w:shd w:val="clear" w:color="auto" w:fill="EDEDED"/>
            <w:noWrap w:val="0"/>
            <w:vAlign w:val="top"/>
          </w:tcPr>
          <w:p>
            <w:pPr>
              <w:rPr>
                <w:sz w:val="18"/>
                <w:szCs w:val="18"/>
              </w:rPr>
            </w:pPr>
            <w:r>
              <w:rPr>
                <w:sz w:val="18"/>
                <w:szCs w:val="18"/>
              </w:rPr>
              <w:t>深圳市人民医院</w:t>
            </w:r>
          </w:p>
        </w:tc>
      </w:tr>
      <w:tr>
        <w:tblPrEx>
          <w:tblBorders>
            <w:top w:val="single" w:color="C9C9C9" w:sz="2" w:space="0"/>
            <w:left w:val="single" w:color="C9C9C9" w:sz="2" w:space="0"/>
            <w:bottom w:val="single" w:color="C9C9C9" w:sz="2" w:space="0"/>
            <w:right w:val="single" w:color="C9C9C9" w:sz="2" w:space="0"/>
            <w:insideH w:val="single" w:color="C9C9C9" w:sz="6" w:space="0"/>
            <w:insideV w:val="single" w:color="C9C9C9" w:sz="6" w:space="0"/>
          </w:tblBorders>
          <w:tblCellMar>
            <w:top w:w="0" w:type="dxa"/>
            <w:left w:w="108" w:type="dxa"/>
            <w:bottom w:w="0" w:type="dxa"/>
            <w:right w:w="108" w:type="dxa"/>
          </w:tblCellMar>
        </w:tblPrEx>
        <w:tc>
          <w:tcPr>
            <w:tcW w:w="2802" w:type="dxa"/>
            <w:tcBorders>
              <w:top w:val="single" w:color="C9C9C9" w:sz="6" w:space="0"/>
              <w:left w:val="single" w:color="C9C9C9" w:sz="2" w:space="0"/>
              <w:bottom w:val="single" w:color="C9C9C9" w:sz="6" w:space="0"/>
              <w:right w:val="single" w:color="C9C9C9" w:sz="6" w:space="0"/>
            </w:tcBorders>
            <w:shd w:val="clear" w:color="auto" w:fill="auto"/>
            <w:noWrap w:val="0"/>
            <w:vAlign w:val="top"/>
          </w:tcPr>
          <w:p>
            <w:pPr>
              <w:rPr>
                <w:sz w:val="18"/>
                <w:szCs w:val="18"/>
              </w:rPr>
            </w:pPr>
            <w:r>
              <w:rPr>
                <w:sz w:val="18"/>
                <w:szCs w:val="18"/>
              </w:rPr>
              <w:t>心理分析软件系统V1.0</w:t>
            </w:r>
          </w:p>
        </w:tc>
        <w:tc>
          <w:tcPr>
            <w:tcW w:w="1701" w:type="dxa"/>
            <w:tcBorders>
              <w:top w:val="single" w:color="C9C9C9" w:sz="6" w:space="0"/>
              <w:left w:val="single" w:color="C9C9C9" w:sz="6" w:space="0"/>
              <w:bottom w:val="single" w:color="C9C9C9" w:sz="6" w:space="0"/>
              <w:right w:val="single" w:color="C9C9C9" w:sz="6" w:space="0"/>
            </w:tcBorders>
            <w:shd w:val="clear" w:color="auto" w:fill="auto"/>
            <w:noWrap w:val="0"/>
            <w:vAlign w:val="top"/>
          </w:tcPr>
          <w:p>
            <w:pPr>
              <w:rPr>
                <w:sz w:val="18"/>
                <w:szCs w:val="18"/>
              </w:rPr>
            </w:pPr>
            <w:r>
              <w:rPr>
                <w:sz w:val="18"/>
                <w:szCs w:val="18"/>
              </w:rPr>
              <w:t>2022SR1525318</w:t>
            </w:r>
          </w:p>
        </w:tc>
        <w:tc>
          <w:tcPr>
            <w:tcW w:w="1984" w:type="dxa"/>
            <w:tcBorders>
              <w:top w:val="single" w:color="C9C9C9" w:sz="6" w:space="0"/>
              <w:left w:val="single" w:color="C9C9C9" w:sz="6" w:space="0"/>
              <w:bottom w:val="single" w:color="C9C9C9" w:sz="6" w:space="0"/>
              <w:right w:val="single" w:color="C9C9C9" w:sz="6" w:space="0"/>
            </w:tcBorders>
            <w:shd w:val="clear" w:color="auto" w:fill="auto"/>
            <w:noWrap w:val="0"/>
            <w:vAlign w:val="top"/>
          </w:tcPr>
          <w:p>
            <w:pPr>
              <w:rPr>
                <w:sz w:val="18"/>
                <w:szCs w:val="18"/>
              </w:rPr>
            </w:pPr>
            <w:r>
              <w:rPr>
                <w:sz w:val="18"/>
                <w:szCs w:val="18"/>
              </w:rPr>
              <w:t>郭毅、曾思琳、石雪</w:t>
            </w:r>
          </w:p>
        </w:tc>
        <w:tc>
          <w:tcPr>
            <w:tcW w:w="709" w:type="dxa"/>
            <w:tcBorders>
              <w:top w:val="single" w:color="C9C9C9" w:sz="6" w:space="0"/>
              <w:left w:val="single" w:color="C9C9C9" w:sz="6" w:space="0"/>
              <w:bottom w:val="single" w:color="C9C9C9" w:sz="6" w:space="0"/>
              <w:right w:val="single" w:color="C9C9C9" w:sz="6" w:space="0"/>
            </w:tcBorders>
            <w:shd w:val="clear" w:color="auto" w:fill="auto"/>
            <w:noWrap w:val="0"/>
            <w:vAlign w:val="top"/>
          </w:tcPr>
          <w:p>
            <w:pPr>
              <w:rPr>
                <w:sz w:val="18"/>
                <w:szCs w:val="18"/>
              </w:rPr>
            </w:pPr>
            <w:r>
              <w:rPr>
                <w:sz w:val="18"/>
                <w:szCs w:val="18"/>
              </w:rPr>
              <w:t>2022</w:t>
            </w:r>
          </w:p>
        </w:tc>
        <w:tc>
          <w:tcPr>
            <w:tcW w:w="1588" w:type="dxa"/>
            <w:tcBorders>
              <w:top w:val="single" w:color="C9C9C9" w:sz="6" w:space="0"/>
              <w:left w:val="single" w:color="C9C9C9" w:sz="6" w:space="0"/>
              <w:bottom w:val="single" w:color="C9C9C9" w:sz="6" w:space="0"/>
              <w:right w:val="single" w:color="C9C9C9" w:sz="2" w:space="0"/>
            </w:tcBorders>
            <w:shd w:val="clear" w:color="auto" w:fill="auto"/>
            <w:noWrap w:val="0"/>
            <w:vAlign w:val="top"/>
          </w:tcPr>
          <w:p>
            <w:pPr>
              <w:rPr>
                <w:sz w:val="18"/>
                <w:szCs w:val="18"/>
              </w:rPr>
            </w:pPr>
            <w:r>
              <w:rPr>
                <w:sz w:val="18"/>
                <w:szCs w:val="18"/>
              </w:rPr>
              <w:t>深圳市人民医院</w:t>
            </w:r>
          </w:p>
        </w:tc>
      </w:tr>
      <w:tr>
        <w:tblPrEx>
          <w:tblBorders>
            <w:top w:val="single" w:color="C9C9C9" w:sz="2" w:space="0"/>
            <w:left w:val="single" w:color="C9C9C9" w:sz="2" w:space="0"/>
            <w:bottom w:val="single" w:color="C9C9C9" w:sz="2" w:space="0"/>
            <w:right w:val="single" w:color="C9C9C9" w:sz="2" w:space="0"/>
            <w:insideH w:val="single" w:color="C9C9C9" w:sz="6" w:space="0"/>
            <w:insideV w:val="single" w:color="C9C9C9" w:sz="6" w:space="0"/>
          </w:tblBorders>
          <w:tblCellMar>
            <w:top w:w="0" w:type="dxa"/>
            <w:left w:w="108" w:type="dxa"/>
            <w:bottom w:w="0" w:type="dxa"/>
            <w:right w:w="108" w:type="dxa"/>
          </w:tblCellMar>
        </w:tblPrEx>
        <w:tc>
          <w:tcPr>
            <w:tcW w:w="2802" w:type="dxa"/>
            <w:tcBorders>
              <w:top w:val="single" w:color="C9C9C9" w:sz="6" w:space="0"/>
              <w:left w:val="single" w:color="C9C9C9" w:sz="2" w:space="0"/>
              <w:bottom w:val="single" w:color="C9C9C9" w:sz="6" w:space="0"/>
              <w:right w:val="single" w:color="C9C9C9" w:sz="6" w:space="0"/>
            </w:tcBorders>
            <w:shd w:val="clear" w:color="auto" w:fill="auto"/>
            <w:noWrap w:val="0"/>
            <w:vAlign w:val="top"/>
          </w:tcPr>
          <w:p>
            <w:pPr>
              <w:rPr>
                <w:sz w:val="18"/>
                <w:szCs w:val="18"/>
              </w:rPr>
            </w:pPr>
            <w:r>
              <w:rPr>
                <w:sz w:val="18"/>
                <w:szCs w:val="18"/>
              </w:rPr>
              <w:t>脑电数据的自动化分析管理系统V1.0</w:t>
            </w:r>
          </w:p>
        </w:tc>
        <w:tc>
          <w:tcPr>
            <w:tcW w:w="1701" w:type="dxa"/>
            <w:tcBorders>
              <w:top w:val="single" w:color="C9C9C9" w:sz="6" w:space="0"/>
              <w:left w:val="single" w:color="C9C9C9" w:sz="6" w:space="0"/>
              <w:bottom w:val="single" w:color="C9C9C9" w:sz="6" w:space="0"/>
              <w:right w:val="single" w:color="C9C9C9" w:sz="6" w:space="0"/>
            </w:tcBorders>
            <w:shd w:val="clear" w:color="auto" w:fill="auto"/>
            <w:noWrap w:val="0"/>
            <w:vAlign w:val="top"/>
          </w:tcPr>
          <w:p>
            <w:pPr>
              <w:rPr>
                <w:sz w:val="18"/>
                <w:szCs w:val="18"/>
              </w:rPr>
            </w:pPr>
            <w:r>
              <w:rPr>
                <w:sz w:val="18"/>
                <w:szCs w:val="18"/>
              </w:rPr>
              <w:t>2021SR0204106</w:t>
            </w:r>
          </w:p>
        </w:tc>
        <w:tc>
          <w:tcPr>
            <w:tcW w:w="1984" w:type="dxa"/>
            <w:tcBorders>
              <w:top w:val="single" w:color="C9C9C9" w:sz="6" w:space="0"/>
              <w:left w:val="single" w:color="C9C9C9" w:sz="6" w:space="0"/>
              <w:bottom w:val="single" w:color="C9C9C9" w:sz="6" w:space="0"/>
              <w:right w:val="single" w:color="C9C9C9" w:sz="6" w:space="0"/>
            </w:tcBorders>
            <w:shd w:val="clear" w:color="auto" w:fill="auto"/>
            <w:noWrap w:val="0"/>
            <w:vAlign w:val="top"/>
          </w:tcPr>
          <w:p>
            <w:pPr>
              <w:rPr>
                <w:sz w:val="18"/>
                <w:szCs w:val="18"/>
              </w:rPr>
            </w:pPr>
            <w:r>
              <w:rPr>
                <w:sz w:val="18"/>
                <w:szCs w:val="18"/>
              </w:rPr>
              <w:t>郭毅；党鸽；郑建波；李在望；石雪</w:t>
            </w:r>
          </w:p>
        </w:tc>
        <w:tc>
          <w:tcPr>
            <w:tcW w:w="709" w:type="dxa"/>
            <w:tcBorders>
              <w:top w:val="single" w:color="C9C9C9" w:sz="6" w:space="0"/>
              <w:left w:val="single" w:color="C9C9C9" w:sz="6" w:space="0"/>
              <w:bottom w:val="single" w:color="C9C9C9" w:sz="6" w:space="0"/>
              <w:right w:val="single" w:color="C9C9C9" w:sz="6" w:space="0"/>
            </w:tcBorders>
            <w:shd w:val="clear" w:color="auto" w:fill="auto"/>
            <w:noWrap w:val="0"/>
            <w:vAlign w:val="top"/>
          </w:tcPr>
          <w:p>
            <w:pPr>
              <w:rPr>
                <w:sz w:val="18"/>
                <w:szCs w:val="18"/>
              </w:rPr>
            </w:pPr>
            <w:r>
              <w:rPr>
                <w:sz w:val="18"/>
                <w:szCs w:val="18"/>
              </w:rPr>
              <w:t>2021</w:t>
            </w:r>
          </w:p>
        </w:tc>
        <w:tc>
          <w:tcPr>
            <w:tcW w:w="1588" w:type="dxa"/>
            <w:tcBorders>
              <w:top w:val="single" w:color="C9C9C9" w:sz="6" w:space="0"/>
              <w:left w:val="single" w:color="C9C9C9" w:sz="6" w:space="0"/>
              <w:bottom w:val="single" w:color="C9C9C9" w:sz="6" w:space="0"/>
              <w:right w:val="single" w:color="C9C9C9" w:sz="2" w:space="0"/>
            </w:tcBorders>
            <w:shd w:val="clear" w:color="auto" w:fill="auto"/>
            <w:noWrap w:val="0"/>
            <w:vAlign w:val="top"/>
          </w:tcPr>
          <w:p>
            <w:pPr>
              <w:rPr>
                <w:sz w:val="18"/>
                <w:szCs w:val="18"/>
              </w:rPr>
            </w:pPr>
            <w:r>
              <w:rPr>
                <w:sz w:val="18"/>
                <w:szCs w:val="18"/>
              </w:rPr>
              <w:t>深圳市人民医院</w:t>
            </w:r>
          </w:p>
        </w:tc>
      </w:tr>
      <w:tr>
        <w:tblPrEx>
          <w:tblBorders>
            <w:top w:val="single" w:color="C9C9C9" w:sz="2" w:space="0"/>
            <w:left w:val="single" w:color="C9C9C9" w:sz="2" w:space="0"/>
            <w:bottom w:val="single" w:color="C9C9C9" w:sz="2" w:space="0"/>
            <w:right w:val="single" w:color="C9C9C9" w:sz="2" w:space="0"/>
            <w:insideH w:val="single" w:color="C9C9C9" w:sz="6" w:space="0"/>
            <w:insideV w:val="single" w:color="C9C9C9" w:sz="6" w:space="0"/>
          </w:tblBorders>
          <w:tblCellMar>
            <w:top w:w="0" w:type="dxa"/>
            <w:left w:w="108" w:type="dxa"/>
            <w:bottom w:w="0" w:type="dxa"/>
            <w:right w:w="108" w:type="dxa"/>
          </w:tblCellMar>
        </w:tblPrEx>
        <w:tc>
          <w:tcPr>
            <w:tcW w:w="2802" w:type="dxa"/>
            <w:tcBorders>
              <w:top w:val="single" w:color="C9C9C9" w:sz="6" w:space="0"/>
              <w:left w:val="single" w:color="C9C9C9" w:sz="2" w:space="0"/>
              <w:bottom w:val="single" w:color="C9C9C9" w:sz="6" w:space="0"/>
              <w:right w:val="single" w:color="C9C9C9" w:sz="6" w:space="0"/>
            </w:tcBorders>
            <w:shd w:val="clear" w:color="auto" w:fill="auto"/>
            <w:noWrap w:val="0"/>
            <w:vAlign w:val="top"/>
          </w:tcPr>
          <w:p>
            <w:pPr>
              <w:rPr>
                <w:sz w:val="18"/>
                <w:szCs w:val="18"/>
              </w:rPr>
            </w:pPr>
            <w:r>
              <w:rPr>
                <w:sz w:val="18"/>
                <w:szCs w:val="18"/>
              </w:rPr>
              <w:t>综合医院躯体形式障碍筛查量表</w:t>
            </w:r>
          </w:p>
        </w:tc>
        <w:tc>
          <w:tcPr>
            <w:tcW w:w="1701" w:type="dxa"/>
            <w:tcBorders>
              <w:top w:val="single" w:color="C9C9C9" w:sz="6" w:space="0"/>
              <w:left w:val="single" w:color="C9C9C9" w:sz="6" w:space="0"/>
              <w:bottom w:val="single" w:color="C9C9C9" w:sz="6" w:space="0"/>
              <w:right w:val="single" w:color="C9C9C9" w:sz="6" w:space="0"/>
            </w:tcBorders>
            <w:shd w:val="clear" w:color="auto" w:fill="auto"/>
            <w:noWrap w:val="0"/>
            <w:vAlign w:val="top"/>
          </w:tcPr>
          <w:p>
            <w:pPr>
              <w:rPr>
                <w:sz w:val="18"/>
                <w:szCs w:val="18"/>
              </w:rPr>
            </w:pPr>
            <w:r>
              <w:rPr>
                <w:sz w:val="18"/>
                <w:szCs w:val="18"/>
              </w:rPr>
              <w:t>2021-A-00182735</w:t>
            </w:r>
          </w:p>
        </w:tc>
        <w:tc>
          <w:tcPr>
            <w:tcW w:w="1984" w:type="dxa"/>
            <w:tcBorders>
              <w:top w:val="single" w:color="C9C9C9" w:sz="6" w:space="0"/>
              <w:left w:val="single" w:color="C9C9C9" w:sz="6" w:space="0"/>
              <w:bottom w:val="single" w:color="C9C9C9" w:sz="6" w:space="0"/>
              <w:right w:val="single" w:color="C9C9C9" w:sz="6" w:space="0"/>
            </w:tcBorders>
            <w:shd w:val="clear" w:color="auto" w:fill="auto"/>
            <w:noWrap w:val="0"/>
            <w:vAlign w:val="top"/>
          </w:tcPr>
          <w:p>
            <w:pPr>
              <w:rPr>
                <w:sz w:val="18"/>
                <w:szCs w:val="18"/>
              </w:rPr>
            </w:pPr>
            <w:r>
              <w:rPr>
                <w:sz w:val="18"/>
                <w:szCs w:val="18"/>
              </w:rPr>
              <w:t>郭毅，曾思琳</w:t>
            </w:r>
          </w:p>
        </w:tc>
        <w:tc>
          <w:tcPr>
            <w:tcW w:w="709" w:type="dxa"/>
            <w:tcBorders>
              <w:top w:val="single" w:color="C9C9C9" w:sz="6" w:space="0"/>
              <w:left w:val="single" w:color="C9C9C9" w:sz="6" w:space="0"/>
              <w:bottom w:val="single" w:color="C9C9C9" w:sz="6" w:space="0"/>
              <w:right w:val="single" w:color="C9C9C9" w:sz="6" w:space="0"/>
            </w:tcBorders>
            <w:shd w:val="clear" w:color="auto" w:fill="auto"/>
            <w:noWrap w:val="0"/>
            <w:vAlign w:val="top"/>
          </w:tcPr>
          <w:p>
            <w:pPr>
              <w:rPr>
                <w:sz w:val="18"/>
                <w:szCs w:val="18"/>
              </w:rPr>
            </w:pPr>
            <w:r>
              <w:rPr>
                <w:sz w:val="18"/>
                <w:szCs w:val="18"/>
              </w:rPr>
              <w:t>2021</w:t>
            </w:r>
          </w:p>
        </w:tc>
        <w:tc>
          <w:tcPr>
            <w:tcW w:w="1588" w:type="dxa"/>
            <w:tcBorders>
              <w:top w:val="single" w:color="C9C9C9" w:sz="6" w:space="0"/>
              <w:left w:val="single" w:color="C9C9C9" w:sz="6" w:space="0"/>
              <w:bottom w:val="single" w:color="C9C9C9" w:sz="6" w:space="0"/>
              <w:right w:val="single" w:color="C9C9C9" w:sz="2" w:space="0"/>
            </w:tcBorders>
            <w:shd w:val="clear" w:color="auto" w:fill="auto"/>
            <w:noWrap w:val="0"/>
            <w:vAlign w:val="top"/>
          </w:tcPr>
          <w:p>
            <w:pPr>
              <w:rPr>
                <w:sz w:val="18"/>
                <w:szCs w:val="18"/>
              </w:rPr>
            </w:pPr>
            <w:r>
              <w:rPr>
                <w:sz w:val="18"/>
                <w:szCs w:val="18"/>
              </w:rPr>
              <w:t>深圳市人民医院</w:t>
            </w:r>
          </w:p>
        </w:tc>
      </w:tr>
      <w:tr>
        <w:tblPrEx>
          <w:tblBorders>
            <w:top w:val="single" w:color="C9C9C9" w:sz="2" w:space="0"/>
            <w:left w:val="single" w:color="C9C9C9" w:sz="2" w:space="0"/>
            <w:bottom w:val="single" w:color="C9C9C9" w:sz="2" w:space="0"/>
            <w:right w:val="single" w:color="C9C9C9" w:sz="2" w:space="0"/>
            <w:insideH w:val="single" w:color="C9C9C9" w:sz="6" w:space="0"/>
            <w:insideV w:val="single" w:color="C9C9C9" w:sz="6" w:space="0"/>
          </w:tblBorders>
          <w:tblCellMar>
            <w:top w:w="0" w:type="dxa"/>
            <w:left w:w="108" w:type="dxa"/>
            <w:bottom w:w="0" w:type="dxa"/>
            <w:right w:w="108" w:type="dxa"/>
          </w:tblCellMar>
        </w:tblPrEx>
        <w:tc>
          <w:tcPr>
            <w:tcW w:w="2802" w:type="dxa"/>
            <w:tcBorders>
              <w:top w:val="single" w:color="C9C9C9" w:sz="6" w:space="0"/>
              <w:left w:val="single" w:color="C9C9C9" w:sz="2" w:space="0"/>
              <w:bottom w:val="single" w:color="C9C9C9" w:sz="6" w:space="0"/>
              <w:right w:val="single" w:color="C9C9C9" w:sz="6" w:space="0"/>
            </w:tcBorders>
            <w:shd w:val="clear" w:color="auto" w:fill="auto"/>
            <w:noWrap w:val="0"/>
            <w:vAlign w:val="top"/>
          </w:tcPr>
          <w:p>
            <w:pPr>
              <w:rPr>
                <w:sz w:val="18"/>
                <w:szCs w:val="18"/>
              </w:rPr>
            </w:pPr>
            <w:r>
              <w:rPr>
                <w:color w:val="000000"/>
                <w:sz w:val="18"/>
                <w:szCs w:val="18"/>
              </w:rPr>
              <w:t>带脑电数据分析及管理用途图形用户界面的电脑</w:t>
            </w:r>
          </w:p>
        </w:tc>
        <w:tc>
          <w:tcPr>
            <w:tcW w:w="1701" w:type="dxa"/>
            <w:tcBorders>
              <w:top w:val="single" w:color="C9C9C9" w:sz="6" w:space="0"/>
              <w:left w:val="single" w:color="C9C9C9" w:sz="6" w:space="0"/>
              <w:bottom w:val="single" w:color="C9C9C9" w:sz="6" w:space="0"/>
              <w:right w:val="single" w:color="C9C9C9" w:sz="6" w:space="0"/>
            </w:tcBorders>
            <w:shd w:val="clear" w:color="auto" w:fill="auto"/>
            <w:noWrap w:val="0"/>
            <w:vAlign w:val="top"/>
          </w:tcPr>
          <w:p>
            <w:pPr>
              <w:rPr>
                <w:sz w:val="18"/>
                <w:szCs w:val="18"/>
              </w:rPr>
            </w:pPr>
            <w:r>
              <w:rPr>
                <w:sz w:val="18"/>
                <w:szCs w:val="18"/>
              </w:rPr>
              <w:t>CN306972606S</w:t>
            </w:r>
          </w:p>
        </w:tc>
        <w:tc>
          <w:tcPr>
            <w:tcW w:w="1984" w:type="dxa"/>
            <w:tcBorders>
              <w:top w:val="single" w:color="C9C9C9" w:sz="6" w:space="0"/>
              <w:left w:val="single" w:color="C9C9C9" w:sz="6" w:space="0"/>
              <w:bottom w:val="single" w:color="C9C9C9" w:sz="6" w:space="0"/>
              <w:right w:val="single" w:color="C9C9C9" w:sz="6" w:space="0"/>
            </w:tcBorders>
            <w:shd w:val="clear" w:color="auto" w:fill="auto"/>
            <w:noWrap w:val="0"/>
            <w:vAlign w:val="top"/>
          </w:tcPr>
          <w:p>
            <w:pPr>
              <w:rPr>
                <w:sz w:val="18"/>
                <w:szCs w:val="18"/>
              </w:rPr>
            </w:pPr>
            <w:r>
              <w:rPr>
                <w:sz w:val="18"/>
                <w:szCs w:val="18"/>
              </w:rPr>
              <w:t>郭毅；党鸽；郑建波；石雪；李在望</w:t>
            </w:r>
          </w:p>
        </w:tc>
        <w:tc>
          <w:tcPr>
            <w:tcW w:w="709" w:type="dxa"/>
            <w:tcBorders>
              <w:top w:val="single" w:color="C9C9C9" w:sz="6" w:space="0"/>
              <w:left w:val="single" w:color="C9C9C9" w:sz="6" w:space="0"/>
              <w:bottom w:val="single" w:color="C9C9C9" w:sz="6" w:space="0"/>
              <w:right w:val="single" w:color="C9C9C9" w:sz="6" w:space="0"/>
            </w:tcBorders>
            <w:shd w:val="clear" w:color="auto" w:fill="auto"/>
            <w:noWrap w:val="0"/>
            <w:vAlign w:val="top"/>
          </w:tcPr>
          <w:p>
            <w:pPr>
              <w:rPr>
                <w:sz w:val="18"/>
                <w:szCs w:val="18"/>
              </w:rPr>
            </w:pPr>
            <w:r>
              <w:rPr>
                <w:sz w:val="18"/>
                <w:szCs w:val="18"/>
              </w:rPr>
              <w:t>2021</w:t>
            </w:r>
          </w:p>
        </w:tc>
        <w:tc>
          <w:tcPr>
            <w:tcW w:w="1588" w:type="dxa"/>
            <w:tcBorders>
              <w:top w:val="single" w:color="C9C9C9" w:sz="6" w:space="0"/>
              <w:left w:val="single" w:color="C9C9C9" w:sz="6" w:space="0"/>
              <w:bottom w:val="single" w:color="C9C9C9" w:sz="6" w:space="0"/>
              <w:right w:val="single" w:color="C9C9C9" w:sz="2" w:space="0"/>
            </w:tcBorders>
            <w:shd w:val="clear" w:color="auto" w:fill="auto"/>
            <w:noWrap w:val="0"/>
            <w:vAlign w:val="top"/>
          </w:tcPr>
          <w:p>
            <w:pPr>
              <w:rPr>
                <w:sz w:val="18"/>
                <w:szCs w:val="18"/>
              </w:rPr>
            </w:pPr>
            <w:r>
              <w:rPr>
                <w:sz w:val="18"/>
                <w:szCs w:val="18"/>
              </w:rPr>
              <w:t>深圳市人民医院</w:t>
            </w:r>
          </w:p>
        </w:tc>
      </w:tr>
      <w:tr>
        <w:tblPrEx>
          <w:tblBorders>
            <w:top w:val="single" w:color="C9C9C9" w:sz="2" w:space="0"/>
            <w:left w:val="single" w:color="C9C9C9" w:sz="2" w:space="0"/>
            <w:bottom w:val="single" w:color="C9C9C9" w:sz="2" w:space="0"/>
            <w:right w:val="single" w:color="C9C9C9" w:sz="2" w:space="0"/>
            <w:insideH w:val="single" w:color="C9C9C9" w:sz="6" w:space="0"/>
            <w:insideV w:val="single" w:color="C9C9C9" w:sz="6" w:space="0"/>
          </w:tblBorders>
          <w:tblCellMar>
            <w:top w:w="0" w:type="dxa"/>
            <w:left w:w="108" w:type="dxa"/>
            <w:bottom w:w="0" w:type="dxa"/>
            <w:right w:w="108" w:type="dxa"/>
          </w:tblCellMar>
        </w:tblPrEx>
        <w:tc>
          <w:tcPr>
            <w:tcW w:w="2802" w:type="dxa"/>
            <w:tcBorders>
              <w:top w:val="single" w:color="C9C9C9" w:sz="6" w:space="0"/>
              <w:left w:val="single" w:color="C9C9C9" w:sz="2" w:space="0"/>
              <w:bottom w:val="single" w:color="C9C9C9" w:sz="6" w:space="0"/>
              <w:right w:val="single" w:color="C9C9C9" w:sz="6" w:space="0"/>
            </w:tcBorders>
            <w:shd w:val="clear" w:color="auto" w:fill="auto"/>
            <w:noWrap w:val="0"/>
            <w:vAlign w:val="top"/>
          </w:tcPr>
          <w:p>
            <w:pPr>
              <w:rPr>
                <w:sz w:val="18"/>
                <w:szCs w:val="18"/>
              </w:rPr>
            </w:pPr>
            <w:r>
              <w:rPr>
                <w:sz w:val="18"/>
                <w:szCs w:val="18"/>
              </w:rPr>
              <w:t>神经症筛查量表输入终端</w:t>
            </w:r>
          </w:p>
        </w:tc>
        <w:tc>
          <w:tcPr>
            <w:tcW w:w="1701" w:type="dxa"/>
            <w:tcBorders>
              <w:top w:val="single" w:color="C9C9C9" w:sz="6" w:space="0"/>
              <w:left w:val="single" w:color="C9C9C9" w:sz="6" w:space="0"/>
              <w:bottom w:val="single" w:color="C9C9C9" w:sz="6" w:space="0"/>
              <w:right w:val="single" w:color="C9C9C9" w:sz="6" w:space="0"/>
            </w:tcBorders>
            <w:shd w:val="clear" w:color="auto" w:fill="auto"/>
            <w:noWrap w:val="0"/>
            <w:vAlign w:val="top"/>
          </w:tcPr>
          <w:p>
            <w:pPr>
              <w:rPr>
                <w:sz w:val="18"/>
                <w:szCs w:val="18"/>
              </w:rPr>
            </w:pPr>
            <w:r>
              <w:rPr>
                <w:sz w:val="18"/>
                <w:szCs w:val="18"/>
              </w:rPr>
              <w:t>202022503353.7</w:t>
            </w:r>
          </w:p>
        </w:tc>
        <w:tc>
          <w:tcPr>
            <w:tcW w:w="1984" w:type="dxa"/>
            <w:tcBorders>
              <w:top w:val="single" w:color="C9C9C9" w:sz="6" w:space="0"/>
              <w:left w:val="single" w:color="C9C9C9" w:sz="6" w:space="0"/>
              <w:bottom w:val="single" w:color="C9C9C9" w:sz="6" w:space="0"/>
              <w:right w:val="single" w:color="C9C9C9" w:sz="6" w:space="0"/>
            </w:tcBorders>
            <w:shd w:val="clear" w:color="auto" w:fill="auto"/>
            <w:noWrap w:val="0"/>
            <w:vAlign w:val="top"/>
          </w:tcPr>
          <w:p>
            <w:pPr>
              <w:rPr>
                <w:sz w:val="18"/>
                <w:szCs w:val="18"/>
              </w:rPr>
            </w:pPr>
            <w:r>
              <w:rPr>
                <w:sz w:val="18"/>
                <w:szCs w:val="18"/>
              </w:rPr>
              <w:t>郭毅</w:t>
            </w:r>
          </w:p>
        </w:tc>
        <w:tc>
          <w:tcPr>
            <w:tcW w:w="709" w:type="dxa"/>
            <w:tcBorders>
              <w:top w:val="single" w:color="C9C9C9" w:sz="6" w:space="0"/>
              <w:left w:val="single" w:color="C9C9C9" w:sz="6" w:space="0"/>
              <w:bottom w:val="single" w:color="C9C9C9" w:sz="6" w:space="0"/>
              <w:right w:val="single" w:color="C9C9C9" w:sz="6" w:space="0"/>
            </w:tcBorders>
            <w:shd w:val="clear" w:color="auto" w:fill="auto"/>
            <w:noWrap w:val="0"/>
            <w:vAlign w:val="top"/>
          </w:tcPr>
          <w:p>
            <w:pPr>
              <w:rPr>
                <w:sz w:val="18"/>
                <w:szCs w:val="18"/>
              </w:rPr>
            </w:pPr>
            <w:r>
              <w:rPr>
                <w:sz w:val="18"/>
                <w:szCs w:val="18"/>
              </w:rPr>
              <w:t>2020</w:t>
            </w:r>
          </w:p>
        </w:tc>
        <w:tc>
          <w:tcPr>
            <w:tcW w:w="1588" w:type="dxa"/>
            <w:tcBorders>
              <w:top w:val="single" w:color="C9C9C9" w:sz="6" w:space="0"/>
              <w:left w:val="single" w:color="C9C9C9" w:sz="6" w:space="0"/>
              <w:bottom w:val="single" w:color="C9C9C9" w:sz="6" w:space="0"/>
              <w:right w:val="single" w:color="C9C9C9" w:sz="2" w:space="0"/>
            </w:tcBorders>
            <w:shd w:val="clear" w:color="auto" w:fill="auto"/>
            <w:noWrap w:val="0"/>
            <w:vAlign w:val="top"/>
          </w:tcPr>
          <w:p>
            <w:pPr>
              <w:rPr>
                <w:sz w:val="18"/>
                <w:szCs w:val="18"/>
              </w:rPr>
            </w:pPr>
            <w:r>
              <w:rPr>
                <w:sz w:val="18"/>
                <w:szCs w:val="18"/>
              </w:rPr>
              <w:t>深圳市人民医院</w:t>
            </w:r>
          </w:p>
        </w:tc>
      </w:tr>
      <w:tr>
        <w:tblPrEx>
          <w:tblBorders>
            <w:top w:val="single" w:color="C9C9C9" w:sz="2" w:space="0"/>
            <w:left w:val="single" w:color="C9C9C9" w:sz="2" w:space="0"/>
            <w:bottom w:val="single" w:color="C9C9C9" w:sz="2" w:space="0"/>
            <w:right w:val="single" w:color="C9C9C9" w:sz="2" w:space="0"/>
            <w:insideH w:val="single" w:color="C9C9C9" w:sz="6" w:space="0"/>
            <w:insideV w:val="single" w:color="C9C9C9" w:sz="6" w:space="0"/>
          </w:tblBorders>
          <w:tblCellMar>
            <w:top w:w="0" w:type="dxa"/>
            <w:left w:w="108" w:type="dxa"/>
            <w:bottom w:w="0" w:type="dxa"/>
            <w:right w:w="108" w:type="dxa"/>
          </w:tblCellMar>
        </w:tblPrEx>
        <w:tc>
          <w:tcPr>
            <w:tcW w:w="2802" w:type="dxa"/>
            <w:tcBorders>
              <w:top w:val="single" w:color="C9C9C9" w:sz="6" w:space="0"/>
              <w:left w:val="single" w:color="C9C9C9" w:sz="2" w:space="0"/>
              <w:bottom w:val="single" w:color="C9C9C9" w:sz="6" w:space="0"/>
              <w:right w:val="single" w:color="C9C9C9" w:sz="6" w:space="0"/>
            </w:tcBorders>
            <w:shd w:val="clear" w:color="auto" w:fill="EDEDED"/>
            <w:noWrap w:val="0"/>
            <w:vAlign w:val="top"/>
          </w:tcPr>
          <w:p>
            <w:pPr>
              <w:rPr>
                <w:sz w:val="18"/>
                <w:szCs w:val="18"/>
              </w:rPr>
            </w:pPr>
            <w:r>
              <w:rPr>
                <w:sz w:val="18"/>
                <w:szCs w:val="18"/>
              </w:rPr>
              <w:t>基于脑电振荡的心理应激能力评估方法和装置</w:t>
            </w:r>
          </w:p>
        </w:tc>
        <w:tc>
          <w:tcPr>
            <w:tcW w:w="1701" w:type="dxa"/>
            <w:tcBorders>
              <w:top w:val="single" w:color="C9C9C9" w:sz="6" w:space="0"/>
              <w:left w:val="single" w:color="C9C9C9" w:sz="6" w:space="0"/>
              <w:bottom w:val="single" w:color="C9C9C9" w:sz="6" w:space="0"/>
              <w:right w:val="single" w:color="C9C9C9" w:sz="6" w:space="0"/>
            </w:tcBorders>
            <w:shd w:val="clear" w:color="auto" w:fill="EDEDED"/>
            <w:noWrap w:val="0"/>
            <w:vAlign w:val="top"/>
          </w:tcPr>
          <w:p>
            <w:pPr>
              <w:rPr>
                <w:sz w:val="18"/>
                <w:szCs w:val="18"/>
              </w:rPr>
            </w:pPr>
            <w:r>
              <w:rPr>
                <w:sz w:val="18"/>
                <w:szCs w:val="18"/>
              </w:rPr>
              <w:t>ZL202110062335.6</w:t>
            </w:r>
          </w:p>
        </w:tc>
        <w:tc>
          <w:tcPr>
            <w:tcW w:w="1984" w:type="dxa"/>
            <w:tcBorders>
              <w:top w:val="single" w:color="C9C9C9" w:sz="6" w:space="0"/>
              <w:left w:val="single" w:color="C9C9C9" w:sz="6" w:space="0"/>
              <w:bottom w:val="single" w:color="C9C9C9" w:sz="6" w:space="0"/>
              <w:right w:val="single" w:color="C9C9C9" w:sz="6" w:space="0"/>
            </w:tcBorders>
            <w:shd w:val="clear" w:color="auto" w:fill="EDEDED"/>
            <w:noWrap w:val="0"/>
            <w:vAlign w:val="top"/>
          </w:tcPr>
          <w:p>
            <w:pPr>
              <w:rPr>
                <w:sz w:val="18"/>
                <w:szCs w:val="18"/>
              </w:rPr>
            </w:pPr>
            <w:r>
              <w:rPr>
                <w:sz w:val="18"/>
                <w:szCs w:val="18"/>
              </w:rPr>
              <w:t>郭毅；姜昕；钱云；杨磊；汪丰</w:t>
            </w:r>
          </w:p>
        </w:tc>
        <w:tc>
          <w:tcPr>
            <w:tcW w:w="709" w:type="dxa"/>
            <w:tcBorders>
              <w:top w:val="single" w:color="C9C9C9" w:sz="6" w:space="0"/>
              <w:left w:val="single" w:color="C9C9C9" w:sz="6" w:space="0"/>
              <w:bottom w:val="single" w:color="C9C9C9" w:sz="6" w:space="0"/>
              <w:right w:val="single" w:color="C9C9C9" w:sz="6" w:space="0"/>
            </w:tcBorders>
            <w:shd w:val="clear" w:color="auto" w:fill="EDEDED"/>
            <w:noWrap w:val="0"/>
            <w:vAlign w:val="top"/>
          </w:tcPr>
          <w:p>
            <w:pPr>
              <w:rPr>
                <w:sz w:val="18"/>
                <w:szCs w:val="18"/>
              </w:rPr>
            </w:pPr>
            <w:r>
              <w:rPr>
                <w:sz w:val="18"/>
                <w:szCs w:val="18"/>
              </w:rPr>
              <w:t>2020</w:t>
            </w:r>
          </w:p>
        </w:tc>
        <w:tc>
          <w:tcPr>
            <w:tcW w:w="1588" w:type="dxa"/>
            <w:tcBorders>
              <w:top w:val="single" w:color="C9C9C9" w:sz="6" w:space="0"/>
              <w:left w:val="single" w:color="C9C9C9" w:sz="6" w:space="0"/>
              <w:bottom w:val="single" w:color="C9C9C9" w:sz="6" w:space="0"/>
              <w:right w:val="single" w:color="C9C9C9" w:sz="2" w:space="0"/>
            </w:tcBorders>
            <w:shd w:val="clear" w:color="auto" w:fill="EDEDED"/>
            <w:noWrap w:val="0"/>
            <w:vAlign w:val="top"/>
          </w:tcPr>
          <w:p>
            <w:pPr>
              <w:rPr>
                <w:sz w:val="18"/>
                <w:szCs w:val="18"/>
              </w:rPr>
            </w:pPr>
            <w:r>
              <w:rPr>
                <w:sz w:val="18"/>
                <w:szCs w:val="18"/>
              </w:rPr>
              <w:t>深圳市人民医院</w:t>
            </w:r>
          </w:p>
        </w:tc>
      </w:tr>
      <w:tr>
        <w:tblPrEx>
          <w:tblBorders>
            <w:top w:val="single" w:color="C9C9C9" w:sz="2" w:space="0"/>
            <w:left w:val="single" w:color="C9C9C9" w:sz="2" w:space="0"/>
            <w:bottom w:val="single" w:color="C9C9C9" w:sz="2" w:space="0"/>
            <w:right w:val="single" w:color="C9C9C9" w:sz="2" w:space="0"/>
            <w:insideH w:val="single" w:color="C9C9C9" w:sz="6" w:space="0"/>
            <w:insideV w:val="single" w:color="C9C9C9" w:sz="6" w:space="0"/>
          </w:tblBorders>
          <w:tblCellMar>
            <w:top w:w="0" w:type="dxa"/>
            <w:left w:w="108" w:type="dxa"/>
            <w:bottom w:w="0" w:type="dxa"/>
            <w:right w:w="108" w:type="dxa"/>
          </w:tblCellMar>
        </w:tblPrEx>
        <w:tc>
          <w:tcPr>
            <w:tcW w:w="2802" w:type="dxa"/>
            <w:tcBorders>
              <w:top w:val="single" w:color="C9C9C9" w:sz="6" w:space="0"/>
              <w:left w:val="single" w:color="C9C9C9" w:sz="2" w:space="0"/>
              <w:bottom w:val="single" w:color="C9C9C9" w:sz="6" w:space="0"/>
              <w:right w:val="single" w:color="C9C9C9" w:sz="6" w:space="0"/>
            </w:tcBorders>
            <w:shd w:val="clear" w:color="auto" w:fill="auto"/>
            <w:noWrap w:val="0"/>
            <w:vAlign w:val="top"/>
          </w:tcPr>
          <w:p>
            <w:pPr>
              <w:rPr>
                <w:sz w:val="18"/>
                <w:szCs w:val="18"/>
              </w:rPr>
            </w:pPr>
            <w:r>
              <w:rPr>
                <w:sz w:val="18"/>
                <w:szCs w:val="18"/>
              </w:rPr>
              <w:t>神经和大脑功能评测系统 V1.0.0</w:t>
            </w:r>
          </w:p>
        </w:tc>
        <w:tc>
          <w:tcPr>
            <w:tcW w:w="1701" w:type="dxa"/>
            <w:tcBorders>
              <w:top w:val="single" w:color="C9C9C9" w:sz="6" w:space="0"/>
              <w:left w:val="single" w:color="C9C9C9" w:sz="6" w:space="0"/>
              <w:bottom w:val="single" w:color="C9C9C9" w:sz="6" w:space="0"/>
              <w:right w:val="single" w:color="C9C9C9" w:sz="6" w:space="0"/>
            </w:tcBorders>
            <w:shd w:val="clear" w:color="auto" w:fill="auto"/>
            <w:noWrap w:val="0"/>
            <w:vAlign w:val="top"/>
          </w:tcPr>
          <w:p>
            <w:pPr>
              <w:rPr>
                <w:sz w:val="18"/>
                <w:szCs w:val="18"/>
              </w:rPr>
            </w:pPr>
            <w:r>
              <w:rPr>
                <w:sz w:val="18"/>
                <w:szCs w:val="18"/>
              </w:rPr>
              <w:t>2018SR8757744</w:t>
            </w:r>
          </w:p>
        </w:tc>
        <w:tc>
          <w:tcPr>
            <w:tcW w:w="1984" w:type="dxa"/>
            <w:tcBorders>
              <w:top w:val="single" w:color="C9C9C9" w:sz="6" w:space="0"/>
              <w:left w:val="single" w:color="C9C9C9" w:sz="6" w:space="0"/>
              <w:bottom w:val="single" w:color="C9C9C9" w:sz="6" w:space="0"/>
              <w:right w:val="single" w:color="C9C9C9" w:sz="6" w:space="0"/>
            </w:tcBorders>
            <w:shd w:val="clear" w:color="auto" w:fill="auto"/>
            <w:noWrap w:val="0"/>
            <w:vAlign w:val="top"/>
          </w:tcPr>
          <w:p>
            <w:pPr>
              <w:rPr>
                <w:sz w:val="18"/>
                <w:szCs w:val="18"/>
              </w:rPr>
            </w:pPr>
            <w:r>
              <w:rPr>
                <w:sz w:val="18"/>
                <w:szCs w:val="18"/>
              </w:rPr>
              <w:t>郭毅</w:t>
            </w:r>
          </w:p>
        </w:tc>
        <w:tc>
          <w:tcPr>
            <w:tcW w:w="709" w:type="dxa"/>
            <w:tcBorders>
              <w:top w:val="single" w:color="C9C9C9" w:sz="6" w:space="0"/>
              <w:left w:val="single" w:color="C9C9C9" w:sz="6" w:space="0"/>
              <w:bottom w:val="single" w:color="C9C9C9" w:sz="6" w:space="0"/>
              <w:right w:val="single" w:color="C9C9C9" w:sz="6" w:space="0"/>
            </w:tcBorders>
            <w:shd w:val="clear" w:color="auto" w:fill="auto"/>
            <w:noWrap w:val="0"/>
            <w:vAlign w:val="top"/>
          </w:tcPr>
          <w:p>
            <w:pPr>
              <w:rPr>
                <w:sz w:val="18"/>
                <w:szCs w:val="18"/>
              </w:rPr>
            </w:pPr>
            <w:r>
              <w:rPr>
                <w:sz w:val="18"/>
                <w:szCs w:val="18"/>
              </w:rPr>
              <w:t>2018</w:t>
            </w:r>
          </w:p>
        </w:tc>
        <w:tc>
          <w:tcPr>
            <w:tcW w:w="1588" w:type="dxa"/>
            <w:tcBorders>
              <w:top w:val="single" w:color="C9C9C9" w:sz="6" w:space="0"/>
              <w:left w:val="single" w:color="C9C9C9" w:sz="6" w:space="0"/>
              <w:bottom w:val="single" w:color="C9C9C9" w:sz="6" w:space="0"/>
              <w:right w:val="single" w:color="C9C9C9" w:sz="2" w:space="0"/>
            </w:tcBorders>
            <w:shd w:val="clear" w:color="auto" w:fill="auto"/>
            <w:noWrap w:val="0"/>
            <w:vAlign w:val="top"/>
          </w:tcPr>
          <w:p>
            <w:pPr>
              <w:rPr>
                <w:sz w:val="18"/>
                <w:szCs w:val="18"/>
              </w:rPr>
            </w:pPr>
            <w:r>
              <w:rPr>
                <w:sz w:val="18"/>
                <w:szCs w:val="18"/>
              </w:rPr>
              <w:t>深圳市人民医院</w:t>
            </w:r>
          </w:p>
        </w:tc>
      </w:tr>
    </w:tbl>
    <w:p>
      <w:pPr>
        <w:adjustRightInd w:val="0"/>
        <w:snapToGrid w:val="0"/>
        <w:rPr>
          <w:rFonts w:hint="eastAsia" w:ascii="仿宋" w:hAnsi="仿宋" w:eastAsia="仿宋"/>
          <w:color w:val="0D0D0D"/>
          <w:spacing w:val="2"/>
          <w:sz w:val="32"/>
          <w:szCs w:val="32"/>
        </w:rPr>
      </w:pPr>
    </w:p>
    <w:p>
      <w:pPr>
        <w:adjustRightInd w:val="0"/>
        <w:snapToGrid w:val="0"/>
        <w:spacing w:before="624" w:beforeLines="200"/>
        <w:ind w:firstLine="648" w:firstLineChars="200"/>
        <w:rPr>
          <w:rFonts w:hint="eastAsia" w:ascii="仿宋" w:hAnsi="仿宋" w:eastAsia="仿宋" w:cs="仿宋"/>
          <w:color w:val="0D0D0D"/>
          <w:spacing w:val="2"/>
          <w:sz w:val="32"/>
          <w:szCs w:val="32"/>
        </w:rPr>
      </w:pPr>
      <w:r>
        <w:rPr>
          <w:rFonts w:hint="eastAsia" w:ascii="仿宋" w:hAnsi="仿宋" w:eastAsia="仿宋" w:cs="仿宋"/>
          <w:color w:val="0D0D0D"/>
          <w:spacing w:val="2"/>
          <w:sz w:val="32"/>
          <w:szCs w:val="32"/>
        </w:rPr>
        <w:t>9.代表性论文目录：</w:t>
      </w:r>
    </w:p>
    <w:p>
      <w:pPr>
        <w:adjustRightInd w:val="0"/>
        <w:snapToGrid w:val="0"/>
        <w:ind w:firstLine="488" w:firstLineChars="200"/>
        <w:jc w:val="center"/>
        <w:rPr>
          <w:rFonts w:eastAsia="宋体-简"/>
          <w:color w:val="0D0D0D"/>
          <w:spacing w:val="2"/>
          <w:sz w:val="24"/>
          <w:szCs w:val="24"/>
        </w:rPr>
      </w:pPr>
      <w:r>
        <w:rPr>
          <w:rFonts w:eastAsia="宋体-简"/>
          <w:color w:val="0D0D0D"/>
          <w:spacing w:val="2"/>
          <w:sz w:val="24"/>
          <w:szCs w:val="24"/>
        </w:rPr>
        <w:t xml:space="preserve">表2. </w:t>
      </w:r>
      <w:r>
        <w:rPr>
          <w:rFonts w:hint="eastAsia" w:eastAsia="宋体-简"/>
          <w:color w:val="0D0D0D"/>
          <w:spacing w:val="2"/>
          <w:sz w:val="24"/>
          <w:szCs w:val="24"/>
        </w:rPr>
        <w:t>近</w:t>
      </w:r>
      <w:r>
        <w:rPr>
          <w:rFonts w:eastAsia="宋体-简"/>
          <w:color w:val="0D0D0D"/>
          <w:spacing w:val="2"/>
          <w:sz w:val="24"/>
          <w:szCs w:val="24"/>
        </w:rPr>
        <w:t>4</w:t>
      </w:r>
      <w:r>
        <w:rPr>
          <w:rFonts w:hint="eastAsia" w:eastAsia="宋体-简"/>
          <w:color w:val="0D0D0D"/>
          <w:spacing w:val="2"/>
          <w:sz w:val="24"/>
          <w:szCs w:val="24"/>
        </w:rPr>
        <w:t>年代表性论文目录</w:t>
      </w:r>
    </w:p>
    <w:tbl>
      <w:tblPr>
        <w:tblStyle w:val="3"/>
        <w:tblW w:w="0" w:type="dxa"/>
        <w:tblInd w:w="0" w:type="dxa"/>
        <w:tblBorders>
          <w:top w:val="dashSmallGap" w:color="C9C9C9" w:sz="4" w:space="0"/>
          <w:left w:val="dashSmallGap" w:color="C9C9C9" w:sz="4" w:space="0"/>
          <w:bottom w:val="dashSmallGap" w:color="C9C9C9" w:sz="4" w:space="0"/>
          <w:right w:val="dashSmallGap" w:color="C9C9C9" w:sz="4" w:space="0"/>
          <w:insideH w:val="dashSmallGap" w:color="C9C9C9" w:sz="4" w:space="0"/>
          <w:insideV w:val="dashSmallGap" w:color="C9C9C9" w:sz="4" w:space="0"/>
        </w:tblBorders>
        <w:tblLayout w:type="fixed"/>
        <w:tblCellMar>
          <w:top w:w="0" w:type="dxa"/>
          <w:left w:w="108" w:type="dxa"/>
          <w:bottom w:w="0" w:type="dxa"/>
          <w:right w:w="108" w:type="dxa"/>
        </w:tblCellMar>
      </w:tblPr>
      <w:tblGrid>
        <w:gridCol w:w="704"/>
        <w:gridCol w:w="4111"/>
        <w:gridCol w:w="992"/>
        <w:gridCol w:w="1701"/>
        <w:gridCol w:w="992"/>
      </w:tblGrid>
      <w:tr>
        <w:tblPrEx>
          <w:tblBorders>
            <w:top w:val="dashSmallGap" w:color="C9C9C9" w:sz="4" w:space="0"/>
            <w:left w:val="dashSmallGap" w:color="C9C9C9" w:sz="4" w:space="0"/>
            <w:bottom w:val="dashSmallGap" w:color="C9C9C9" w:sz="4" w:space="0"/>
            <w:right w:val="dashSmallGap" w:color="C9C9C9" w:sz="4" w:space="0"/>
            <w:insideH w:val="dashSmallGap" w:color="C9C9C9" w:sz="4" w:space="0"/>
            <w:insideV w:val="dashSmallGap" w:color="C9C9C9" w:sz="4" w:space="0"/>
          </w:tblBorders>
          <w:tblCellMar>
            <w:top w:w="0" w:type="dxa"/>
            <w:left w:w="108" w:type="dxa"/>
            <w:bottom w:w="0" w:type="dxa"/>
            <w:right w:w="108" w:type="dxa"/>
          </w:tblCellMar>
        </w:tblPrEx>
        <w:tc>
          <w:tcPr>
            <w:tcW w:w="704" w:type="dxa"/>
            <w:tcBorders>
              <w:top w:val="single" w:color="A5A5A5" w:sz="4" w:space="0"/>
              <w:left w:val="single" w:color="A5A5A5" w:sz="4" w:space="0"/>
              <w:bottom w:val="single" w:color="A5A5A5" w:sz="4" w:space="0"/>
              <w:right w:val="dashSmallGap" w:color="C9C9C9" w:sz="4" w:space="0"/>
            </w:tcBorders>
            <w:shd w:val="clear" w:color="auto" w:fill="2F5496"/>
            <w:noWrap w:val="0"/>
            <w:vAlign w:val="top"/>
          </w:tcPr>
          <w:p>
            <w:pPr>
              <w:rPr>
                <w:rFonts w:eastAsia="宋体正文"/>
                <w:b/>
                <w:bCs/>
                <w:color w:val="FFFFFF"/>
                <w:sz w:val="18"/>
                <w:szCs w:val="18"/>
              </w:rPr>
            </w:pPr>
            <w:r>
              <w:rPr>
                <w:rFonts w:hint="eastAsia" w:eastAsia="宋体正文"/>
                <w:b/>
                <w:bCs/>
                <w:color w:val="FFFFFF"/>
                <w:sz w:val="18"/>
                <w:szCs w:val="18"/>
              </w:rPr>
              <w:t>序号</w:t>
            </w:r>
          </w:p>
        </w:tc>
        <w:tc>
          <w:tcPr>
            <w:tcW w:w="4111" w:type="dxa"/>
            <w:tcBorders>
              <w:top w:val="single" w:color="A5A5A5" w:sz="4" w:space="0"/>
              <w:left w:val="dashSmallGap" w:color="C9C9C9" w:sz="4" w:space="0"/>
              <w:bottom w:val="single" w:color="A5A5A5" w:sz="4" w:space="0"/>
              <w:right w:val="dashSmallGap" w:color="C9C9C9" w:sz="4" w:space="0"/>
            </w:tcBorders>
            <w:shd w:val="clear" w:color="auto" w:fill="2F5496"/>
            <w:noWrap w:val="0"/>
            <w:vAlign w:val="top"/>
          </w:tcPr>
          <w:p>
            <w:pPr>
              <w:rPr>
                <w:rFonts w:eastAsia="宋体正文"/>
                <w:b/>
                <w:bCs/>
                <w:color w:val="FFFFFF"/>
                <w:sz w:val="18"/>
                <w:szCs w:val="18"/>
              </w:rPr>
            </w:pPr>
            <w:r>
              <w:rPr>
                <w:rFonts w:hint="eastAsia" w:eastAsia="宋体正文"/>
                <w:b/>
                <w:bCs/>
                <w:color w:val="FFFFFF"/>
                <w:sz w:val="18"/>
                <w:szCs w:val="18"/>
              </w:rPr>
              <w:t>论文题目</w:t>
            </w:r>
          </w:p>
        </w:tc>
        <w:tc>
          <w:tcPr>
            <w:tcW w:w="992" w:type="dxa"/>
            <w:tcBorders>
              <w:top w:val="single" w:color="A5A5A5" w:sz="4" w:space="0"/>
              <w:left w:val="dashSmallGap" w:color="C9C9C9" w:sz="4" w:space="0"/>
              <w:bottom w:val="single" w:color="A5A5A5" w:sz="4" w:space="0"/>
              <w:right w:val="dashSmallGap" w:color="C9C9C9" w:sz="4" w:space="0"/>
            </w:tcBorders>
            <w:shd w:val="clear" w:color="auto" w:fill="2F5496"/>
            <w:noWrap w:val="0"/>
            <w:vAlign w:val="top"/>
          </w:tcPr>
          <w:p>
            <w:pPr>
              <w:rPr>
                <w:rFonts w:eastAsia="宋体正文"/>
                <w:b/>
                <w:bCs/>
                <w:color w:val="FFFFFF"/>
                <w:sz w:val="18"/>
                <w:szCs w:val="18"/>
              </w:rPr>
            </w:pPr>
            <w:r>
              <w:rPr>
                <w:rFonts w:hint="eastAsia" w:eastAsia="宋体正文"/>
                <w:b/>
                <w:bCs/>
                <w:color w:val="FFFFFF"/>
                <w:sz w:val="18"/>
                <w:szCs w:val="18"/>
              </w:rPr>
              <w:t>发表年度</w:t>
            </w:r>
          </w:p>
        </w:tc>
        <w:tc>
          <w:tcPr>
            <w:tcW w:w="1701" w:type="dxa"/>
            <w:tcBorders>
              <w:top w:val="single" w:color="A5A5A5" w:sz="4" w:space="0"/>
              <w:left w:val="dashSmallGap" w:color="C9C9C9" w:sz="4" w:space="0"/>
              <w:bottom w:val="single" w:color="A5A5A5" w:sz="4" w:space="0"/>
              <w:right w:val="dashSmallGap" w:color="C9C9C9" w:sz="4" w:space="0"/>
            </w:tcBorders>
            <w:shd w:val="clear" w:color="auto" w:fill="2F5496"/>
            <w:noWrap w:val="0"/>
            <w:vAlign w:val="top"/>
          </w:tcPr>
          <w:p>
            <w:pPr>
              <w:rPr>
                <w:rFonts w:eastAsia="宋体正文"/>
                <w:b/>
                <w:bCs/>
                <w:color w:val="FFFFFF"/>
                <w:sz w:val="18"/>
                <w:szCs w:val="18"/>
              </w:rPr>
            </w:pPr>
            <w:r>
              <w:rPr>
                <w:rFonts w:hint="eastAsia" w:eastAsia="宋体正文"/>
                <w:b/>
                <w:bCs/>
                <w:color w:val="FFFFFF"/>
                <w:sz w:val="18"/>
                <w:szCs w:val="18"/>
              </w:rPr>
              <w:t>发表期刊</w:t>
            </w:r>
          </w:p>
        </w:tc>
        <w:tc>
          <w:tcPr>
            <w:tcW w:w="992" w:type="dxa"/>
            <w:tcBorders>
              <w:top w:val="single" w:color="A5A5A5" w:sz="4" w:space="0"/>
              <w:left w:val="dashSmallGap" w:color="C9C9C9" w:sz="4" w:space="0"/>
              <w:bottom w:val="single" w:color="A5A5A5" w:sz="4" w:space="0"/>
              <w:right w:val="single" w:color="A5A5A5" w:sz="4" w:space="0"/>
            </w:tcBorders>
            <w:shd w:val="clear" w:color="auto" w:fill="2F5496"/>
            <w:noWrap w:val="0"/>
            <w:vAlign w:val="top"/>
          </w:tcPr>
          <w:p>
            <w:pPr>
              <w:rPr>
                <w:rFonts w:eastAsia="宋体正文"/>
                <w:b/>
                <w:bCs/>
                <w:color w:val="FFFFFF"/>
                <w:sz w:val="18"/>
                <w:szCs w:val="18"/>
              </w:rPr>
            </w:pPr>
            <w:r>
              <w:rPr>
                <w:rFonts w:hint="eastAsia" w:eastAsia="宋体正文"/>
                <w:b/>
                <w:bCs/>
                <w:color w:val="FFFFFF"/>
                <w:sz w:val="18"/>
                <w:szCs w:val="18"/>
              </w:rPr>
              <w:t>影响因子</w:t>
            </w:r>
          </w:p>
        </w:tc>
      </w:tr>
      <w:tr>
        <w:tblPrEx>
          <w:tblBorders>
            <w:top w:val="dashSmallGap" w:color="C9C9C9" w:sz="4" w:space="0"/>
            <w:left w:val="dashSmallGap" w:color="C9C9C9" w:sz="4" w:space="0"/>
            <w:bottom w:val="dashSmallGap" w:color="C9C9C9" w:sz="4" w:space="0"/>
            <w:right w:val="dashSmallGap" w:color="C9C9C9" w:sz="4" w:space="0"/>
            <w:insideH w:val="dashSmallGap" w:color="C9C9C9" w:sz="4" w:space="0"/>
            <w:insideV w:val="dashSmallGap" w:color="C9C9C9" w:sz="4" w:space="0"/>
          </w:tblBorders>
          <w:tblCellMar>
            <w:top w:w="0" w:type="dxa"/>
            <w:left w:w="108" w:type="dxa"/>
            <w:bottom w:w="0" w:type="dxa"/>
            <w:right w:w="108" w:type="dxa"/>
          </w:tblCellMar>
        </w:tblPrEx>
        <w:tc>
          <w:tcPr>
            <w:tcW w:w="704" w:type="dxa"/>
            <w:tcBorders>
              <w:top w:val="dashSmallGap" w:color="C9C9C9" w:sz="4" w:space="0"/>
              <w:left w:val="dashSmallGap" w:color="C9C9C9" w:sz="4" w:space="0"/>
              <w:bottom w:val="dashSmallGap" w:color="C9C9C9" w:sz="4" w:space="0"/>
              <w:right w:val="dashSmallGap" w:color="C9C9C9" w:sz="4" w:space="0"/>
            </w:tcBorders>
            <w:shd w:val="clear" w:color="auto" w:fill="EDEDED"/>
            <w:noWrap w:val="0"/>
            <w:vAlign w:val="top"/>
          </w:tcPr>
          <w:p>
            <w:pPr>
              <w:rPr>
                <w:rFonts w:eastAsia="宋体正文"/>
                <w:b/>
                <w:bCs/>
                <w:sz w:val="18"/>
                <w:szCs w:val="18"/>
              </w:rPr>
            </w:pPr>
            <w:r>
              <w:rPr>
                <w:rFonts w:eastAsia="宋体正文"/>
                <w:bCs/>
                <w:sz w:val="18"/>
                <w:szCs w:val="18"/>
              </w:rPr>
              <w:t>1</w:t>
            </w:r>
          </w:p>
        </w:tc>
        <w:tc>
          <w:tcPr>
            <w:tcW w:w="4111" w:type="dxa"/>
            <w:tcBorders>
              <w:top w:val="dashSmallGap" w:color="C9C9C9" w:sz="4" w:space="0"/>
              <w:left w:val="dashSmallGap" w:color="C9C9C9" w:sz="4" w:space="0"/>
              <w:bottom w:val="dashSmallGap" w:color="C9C9C9" w:sz="4" w:space="0"/>
              <w:right w:val="dashSmallGap" w:color="C9C9C9" w:sz="4" w:space="0"/>
            </w:tcBorders>
            <w:shd w:val="clear" w:color="auto" w:fill="EDEDED"/>
            <w:noWrap w:val="0"/>
            <w:vAlign w:val="top"/>
          </w:tcPr>
          <w:p>
            <w:pPr>
              <w:rPr>
                <w:rFonts w:eastAsia="宋体正文"/>
                <w:sz w:val="18"/>
                <w:szCs w:val="18"/>
              </w:rPr>
            </w:pPr>
            <w:r>
              <w:rPr>
                <w:rFonts w:eastAsia="宋体正文"/>
                <w:sz w:val="18"/>
                <w:szCs w:val="18"/>
              </w:rPr>
              <w:t>Dual-targeted repetitive transcranial magnetic stimulation modulates brain functional network connectivity to improve cognition in mild cognitive impairment patients</w:t>
            </w:r>
          </w:p>
        </w:tc>
        <w:tc>
          <w:tcPr>
            <w:tcW w:w="992" w:type="dxa"/>
            <w:tcBorders>
              <w:top w:val="dashSmallGap" w:color="C9C9C9" w:sz="4" w:space="0"/>
              <w:left w:val="dashSmallGap" w:color="C9C9C9" w:sz="4" w:space="0"/>
              <w:bottom w:val="dashSmallGap" w:color="C9C9C9" w:sz="4" w:space="0"/>
              <w:right w:val="dashSmallGap" w:color="C9C9C9" w:sz="4" w:space="0"/>
            </w:tcBorders>
            <w:shd w:val="clear" w:color="auto" w:fill="EDEDED"/>
            <w:noWrap w:val="0"/>
            <w:vAlign w:val="top"/>
          </w:tcPr>
          <w:p>
            <w:pPr>
              <w:rPr>
                <w:rFonts w:eastAsia="宋体正文"/>
                <w:sz w:val="18"/>
                <w:szCs w:val="18"/>
              </w:rPr>
            </w:pPr>
            <w:r>
              <w:rPr>
                <w:rFonts w:eastAsia="宋体正文"/>
                <w:sz w:val="18"/>
                <w:szCs w:val="18"/>
              </w:rPr>
              <w:t>2022</w:t>
            </w:r>
          </w:p>
        </w:tc>
        <w:tc>
          <w:tcPr>
            <w:tcW w:w="1701" w:type="dxa"/>
            <w:tcBorders>
              <w:top w:val="dashSmallGap" w:color="C9C9C9" w:sz="4" w:space="0"/>
              <w:left w:val="dashSmallGap" w:color="C9C9C9" w:sz="4" w:space="0"/>
              <w:bottom w:val="dashSmallGap" w:color="C9C9C9" w:sz="4" w:space="0"/>
              <w:right w:val="dashSmallGap" w:color="C9C9C9" w:sz="4" w:space="0"/>
            </w:tcBorders>
            <w:shd w:val="clear" w:color="auto" w:fill="EDEDED"/>
            <w:noWrap w:val="0"/>
            <w:vAlign w:val="top"/>
          </w:tcPr>
          <w:p>
            <w:pPr>
              <w:rPr>
                <w:rFonts w:eastAsia="宋体正文"/>
                <w:sz w:val="18"/>
                <w:szCs w:val="18"/>
              </w:rPr>
            </w:pPr>
            <w:r>
              <w:rPr>
                <w:rFonts w:eastAsia="宋体正文"/>
                <w:sz w:val="18"/>
                <w:szCs w:val="18"/>
              </w:rPr>
              <w:t>Frontiers in Physiology</w:t>
            </w:r>
          </w:p>
        </w:tc>
        <w:tc>
          <w:tcPr>
            <w:tcW w:w="992" w:type="dxa"/>
            <w:tcBorders>
              <w:top w:val="dashSmallGap" w:color="C9C9C9" w:sz="4" w:space="0"/>
              <w:left w:val="dashSmallGap" w:color="C9C9C9" w:sz="4" w:space="0"/>
              <w:bottom w:val="dashSmallGap" w:color="C9C9C9" w:sz="4" w:space="0"/>
              <w:right w:val="dashSmallGap" w:color="C9C9C9" w:sz="4" w:space="0"/>
            </w:tcBorders>
            <w:shd w:val="clear" w:color="auto" w:fill="EDEDED"/>
            <w:noWrap w:val="0"/>
            <w:vAlign w:val="top"/>
          </w:tcPr>
          <w:p>
            <w:pPr>
              <w:rPr>
                <w:rFonts w:eastAsia="宋体正文"/>
                <w:sz w:val="18"/>
                <w:szCs w:val="18"/>
              </w:rPr>
            </w:pPr>
            <w:r>
              <w:rPr>
                <w:rFonts w:eastAsia="宋体正文"/>
                <w:sz w:val="18"/>
                <w:szCs w:val="18"/>
              </w:rPr>
              <w:t>4.755</w:t>
            </w:r>
          </w:p>
        </w:tc>
      </w:tr>
      <w:tr>
        <w:tblPrEx>
          <w:tblBorders>
            <w:top w:val="dashSmallGap" w:color="C9C9C9" w:sz="4" w:space="0"/>
            <w:left w:val="dashSmallGap" w:color="C9C9C9" w:sz="4" w:space="0"/>
            <w:bottom w:val="dashSmallGap" w:color="C9C9C9" w:sz="4" w:space="0"/>
            <w:right w:val="dashSmallGap" w:color="C9C9C9" w:sz="4" w:space="0"/>
            <w:insideH w:val="dashSmallGap" w:color="C9C9C9" w:sz="4" w:space="0"/>
            <w:insideV w:val="dashSmallGap" w:color="C9C9C9" w:sz="4" w:space="0"/>
          </w:tblBorders>
          <w:tblCellMar>
            <w:top w:w="0" w:type="dxa"/>
            <w:left w:w="108" w:type="dxa"/>
            <w:bottom w:w="0" w:type="dxa"/>
            <w:right w:w="108" w:type="dxa"/>
          </w:tblCellMar>
        </w:tblPrEx>
        <w:tc>
          <w:tcPr>
            <w:tcW w:w="704" w:type="dxa"/>
            <w:tcBorders>
              <w:top w:val="dashSmallGap" w:color="C9C9C9" w:sz="4" w:space="0"/>
              <w:left w:val="dashSmallGap" w:color="C9C9C9" w:sz="4" w:space="0"/>
              <w:bottom w:val="dashSmallGap" w:color="C9C9C9" w:sz="4" w:space="0"/>
              <w:right w:val="dashSmallGap" w:color="C9C9C9" w:sz="4" w:space="0"/>
            </w:tcBorders>
            <w:shd w:val="clear" w:color="auto" w:fill="auto"/>
            <w:noWrap w:val="0"/>
            <w:vAlign w:val="top"/>
          </w:tcPr>
          <w:p>
            <w:pPr>
              <w:rPr>
                <w:rFonts w:eastAsia="宋体正文"/>
                <w:b/>
                <w:bCs/>
                <w:sz w:val="18"/>
                <w:szCs w:val="18"/>
              </w:rPr>
            </w:pPr>
            <w:r>
              <w:rPr>
                <w:rFonts w:eastAsia="宋体正文"/>
                <w:bCs/>
                <w:sz w:val="18"/>
                <w:szCs w:val="18"/>
              </w:rPr>
              <w:t>2</w:t>
            </w:r>
          </w:p>
        </w:tc>
        <w:tc>
          <w:tcPr>
            <w:tcW w:w="4111" w:type="dxa"/>
            <w:tcBorders>
              <w:top w:val="dashSmallGap" w:color="C9C9C9" w:sz="4" w:space="0"/>
              <w:left w:val="dashSmallGap" w:color="C9C9C9" w:sz="4" w:space="0"/>
              <w:bottom w:val="dashSmallGap" w:color="C9C9C9" w:sz="4" w:space="0"/>
              <w:right w:val="dashSmallGap" w:color="C9C9C9" w:sz="4" w:space="0"/>
            </w:tcBorders>
            <w:shd w:val="clear" w:color="auto" w:fill="auto"/>
            <w:noWrap w:val="0"/>
            <w:vAlign w:val="top"/>
          </w:tcPr>
          <w:p>
            <w:pPr>
              <w:rPr>
                <w:rFonts w:eastAsia="宋体正文"/>
                <w:sz w:val="18"/>
                <w:szCs w:val="18"/>
              </w:rPr>
            </w:pPr>
            <w:r>
              <w:rPr>
                <w:rFonts w:eastAsia="宋体正文"/>
                <w:sz w:val="18"/>
                <w:szCs w:val="18"/>
              </w:rPr>
              <w:t>Identifying Mild Cognitive Impairment in Parkinson's Disease with Electroencephalogram Functional Connectivity. Front Aging Neurosci</w:t>
            </w:r>
          </w:p>
        </w:tc>
        <w:tc>
          <w:tcPr>
            <w:tcW w:w="992" w:type="dxa"/>
            <w:tcBorders>
              <w:top w:val="dashSmallGap" w:color="C9C9C9" w:sz="4" w:space="0"/>
              <w:left w:val="dashSmallGap" w:color="C9C9C9" w:sz="4" w:space="0"/>
              <w:bottom w:val="dashSmallGap" w:color="C9C9C9" w:sz="4" w:space="0"/>
              <w:right w:val="dashSmallGap" w:color="C9C9C9" w:sz="4" w:space="0"/>
            </w:tcBorders>
            <w:shd w:val="clear" w:color="auto" w:fill="auto"/>
            <w:noWrap w:val="0"/>
            <w:vAlign w:val="top"/>
          </w:tcPr>
          <w:p>
            <w:pPr>
              <w:rPr>
                <w:rFonts w:eastAsia="宋体正文"/>
                <w:sz w:val="18"/>
                <w:szCs w:val="18"/>
              </w:rPr>
            </w:pPr>
            <w:bookmarkStart w:id="0" w:name="OLE_LINK52"/>
            <w:bookmarkStart w:id="1" w:name="OLE_LINK53"/>
            <w:r>
              <w:rPr>
                <w:rFonts w:eastAsia="宋体正文"/>
                <w:sz w:val="18"/>
                <w:szCs w:val="18"/>
              </w:rPr>
              <w:t>2021</w:t>
            </w:r>
            <w:bookmarkEnd w:id="0"/>
            <w:bookmarkEnd w:id="1"/>
          </w:p>
        </w:tc>
        <w:tc>
          <w:tcPr>
            <w:tcW w:w="1701" w:type="dxa"/>
            <w:tcBorders>
              <w:top w:val="dashSmallGap" w:color="C9C9C9" w:sz="4" w:space="0"/>
              <w:left w:val="dashSmallGap" w:color="C9C9C9" w:sz="4" w:space="0"/>
              <w:bottom w:val="dashSmallGap" w:color="C9C9C9" w:sz="4" w:space="0"/>
              <w:right w:val="dashSmallGap" w:color="C9C9C9" w:sz="4" w:space="0"/>
            </w:tcBorders>
            <w:shd w:val="clear" w:color="auto" w:fill="auto"/>
            <w:noWrap w:val="0"/>
            <w:vAlign w:val="top"/>
          </w:tcPr>
          <w:p>
            <w:pPr>
              <w:rPr>
                <w:rFonts w:eastAsia="宋体正文"/>
                <w:sz w:val="18"/>
                <w:szCs w:val="18"/>
              </w:rPr>
            </w:pPr>
            <w:bookmarkStart w:id="2" w:name="OLE_LINK54"/>
            <w:r>
              <w:rPr>
                <w:rFonts w:eastAsia="宋体正文"/>
                <w:sz w:val="18"/>
                <w:szCs w:val="18"/>
              </w:rPr>
              <w:t>Frontiers in Aging Neuroscience</w:t>
            </w:r>
            <w:bookmarkEnd w:id="2"/>
          </w:p>
        </w:tc>
        <w:tc>
          <w:tcPr>
            <w:tcW w:w="992" w:type="dxa"/>
            <w:tcBorders>
              <w:top w:val="dashSmallGap" w:color="C9C9C9" w:sz="4" w:space="0"/>
              <w:left w:val="dashSmallGap" w:color="C9C9C9" w:sz="4" w:space="0"/>
              <w:bottom w:val="dashSmallGap" w:color="C9C9C9" w:sz="4" w:space="0"/>
              <w:right w:val="dashSmallGap" w:color="C9C9C9" w:sz="4" w:space="0"/>
            </w:tcBorders>
            <w:shd w:val="clear" w:color="auto" w:fill="auto"/>
            <w:noWrap w:val="0"/>
            <w:vAlign w:val="top"/>
          </w:tcPr>
          <w:p>
            <w:pPr>
              <w:rPr>
                <w:rFonts w:eastAsia="宋体正文"/>
                <w:sz w:val="18"/>
                <w:szCs w:val="18"/>
              </w:rPr>
            </w:pPr>
            <w:bookmarkStart w:id="3" w:name="OLE_LINK55"/>
            <w:bookmarkStart w:id="4" w:name="OLE_LINK56"/>
            <w:r>
              <w:rPr>
                <w:rFonts w:eastAsia="宋体正文"/>
                <w:sz w:val="18"/>
                <w:szCs w:val="18"/>
              </w:rPr>
              <w:t>5.75</w:t>
            </w:r>
            <w:bookmarkEnd w:id="3"/>
            <w:bookmarkEnd w:id="4"/>
          </w:p>
        </w:tc>
      </w:tr>
      <w:tr>
        <w:tblPrEx>
          <w:tblBorders>
            <w:top w:val="dashSmallGap" w:color="C9C9C9" w:sz="4" w:space="0"/>
            <w:left w:val="dashSmallGap" w:color="C9C9C9" w:sz="4" w:space="0"/>
            <w:bottom w:val="dashSmallGap" w:color="C9C9C9" w:sz="4" w:space="0"/>
            <w:right w:val="dashSmallGap" w:color="C9C9C9" w:sz="4" w:space="0"/>
            <w:insideH w:val="dashSmallGap" w:color="C9C9C9" w:sz="4" w:space="0"/>
            <w:insideV w:val="dashSmallGap" w:color="C9C9C9" w:sz="4" w:space="0"/>
          </w:tblBorders>
          <w:tblCellMar>
            <w:top w:w="0" w:type="dxa"/>
            <w:left w:w="108" w:type="dxa"/>
            <w:bottom w:w="0" w:type="dxa"/>
            <w:right w:w="108" w:type="dxa"/>
          </w:tblCellMar>
        </w:tblPrEx>
        <w:tc>
          <w:tcPr>
            <w:tcW w:w="704" w:type="dxa"/>
            <w:tcBorders>
              <w:top w:val="dashSmallGap" w:color="C9C9C9" w:sz="4" w:space="0"/>
              <w:left w:val="dashSmallGap" w:color="C9C9C9" w:sz="4" w:space="0"/>
              <w:bottom w:val="dashSmallGap" w:color="C9C9C9" w:sz="4" w:space="0"/>
              <w:right w:val="dashSmallGap" w:color="C9C9C9" w:sz="4" w:space="0"/>
            </w:tcBorders>
            <w:shd w:val="clear" w:color="auto" w:fill="EDEDED"/>
            <w:noWrap w:val="0"/>
            <w:vAlign w:val="top"/>
          </w:tcPr>
          <w:p>
            <w:pPr>
              <w:rPr>
                <w:rFonts w:eastAsia="宋体正文"/>
                <w:b/>
                <w:bCs/>
                <w:sz w:val="18"/>
                <w:szCs w:val="18"/>
              </w:rPr>
            </w:pPr>
            <w:r>
              <w:rPr>
                <w:rFonts w:eastAsia="宋体正文"/>
                <w:bCs/>
                <w:sz w:val="18"/>
                <w:szCs w:val="18"/>
              </w:rPr>
              <w:t>3</w:t>
            </w:r>
          </w:p>
        </w:tc>
        <w:tc>
          <w:tcPr>
            <w:tcW w:w="4111" w:type="dxa"/>
            <w:tcBorders>
              <w:top w:val="dashSmallGap" w:color="C9C9C9" w:sz="4" w:space="0"/>
              <w:left w:val="dashSmallGap" w:color="C9C9C9" w:sz="4" w:space="0"/>
              <w:bottom w:val="dashSmallGap" w:color="C9C9C9" w:sz="4" w:space="0"/>
              <w:right w:val="dashSmallGap" w:color="C9C9C9" w:sz="4" w:space="0"/>
            </w:tcBorders>
            <w:shd w:val="clear" w:color="auto" w:fill="EDEDED"/>
            <w:noWrap w:val="0"/>
            <w:vAlign w:val="top"/>
          </w:tcPr>
          <w:p>
            <w:pPr>
              <w:rPr>
                <w:rFonts w:eastAsia="宋体正文"/>
                <w:sz w:val="18"/>
                <w:szCs w:val="18"/>
              </w:rPr>
            </w:pPr>
            <w:r>
              <w:rPr>
                <w:rFonts w:eastAsia="宋体正文"/>
                <w:sz w:val="18"/>
                <w:szCs w:val="18"/>
              </w:rPr>
              <w:t>Repetitive Transcranial Magnetic Stimulation of the Dorsolateral Prefrontal Cortex Modulates Electroencephalographic Functional Connectivity in Alzheimer's Disease</w:t>
            </w:r>
          </w:p>
        </w:tc>
        <w:tc>
          <w:tcPr>
            <w:tcW w:w="992" w:type="dxa"/>
            <w:tcBorders>
              <w:top w:val="dashSmallGap" w:color="C9C9C9" w:sz="4" w:space="0"/>
              <w:left w:val="dashSmallGap" w:color="C9C9C9" w:sz="4" w:space="0"/>
              <w:bottom w:val="dashSmallGap" w:color="C9C9C9" w:sz="4" w:space="0"/>
              <w:right w:val="dashSmallGap" w:color="C9C9C9" w:sz="4" w:space="0"/>
            </w:tcBorders>
            <w:shd w:val="clear" w:color="auto" w:fill="EDEDED"/>
            <w:noWrap w:val="0"/>
            <w:vAlign w:val="top"/>
          </w:tcPr>
          <w:p>
            <w:pPr>
              <w:rPr>
                <w:rFonts w:eastAsia="宋体正文"/>
                <w:sz w:val="18"/>
                <w:szCs w:val="18"/>
              </w:rPr>
            </w:pPr>
            <w:r>
              <w:rPr>
                <w:rFonts w:eastAsia="宋体正文"/>
                <w:sz w:val="18"/>
                <w:szCs w:val="18"/>
              </w:rPr>
              <w:t>2021</w:t>
            </w:r>
          </w:p>
        </w:tc>
        <w:tc>
          <w:tcPr>
            <w:tcW w:w="1701" w:type="dxa"/>
            <w:tcBorders>
              <w:top w:val="dashSmallGap" w:color="C9C9C9" w:sz="4" w:space="0"/>
              <w:left w:val="dashSmallGap" w:color="C9C9C9" w:sz="4" w:space="0"/>
              <w:bottom w:val="dashSmallGap" w:color="C9C9C9" w:sz="4" w:space="0"/>
              <w:right w:val="dashSmallGap" w:color="C9C9C9" w:sz="4" w:space="0"/>
            </w:tcBorders>
            <w:shd w:val="clear" w:color="auto" w:fill="EDEDED"/>
            <w:noWrap w:val="0"/>
            <w:vAlign w:val="top"/>
          </w:tcPr>
          <w:p>
            <w:pPr>
              <w:rPr>
                <w:rFonts w:eastAsia="宋体正文"/>
                <w:sz w:val="18"/>
                <w:szCs w:val="18"/>
              </w:rPr>
            </w:pPr>
            <w:r>
              <w:rPr>
                <w:rFonts w:eastAsia="宋体正文"/>
                <w:sz w:val="18"/>
                <w:szCs w:val="18"/>
              </w:rPr>
              <w:t>Frontiers in Aging Neuroscience</w:t>
            </w:r>
          </w:p>
        </w:tc>
        <w:tc>
          <w:tcPr>
            <w:tcW w:w="992" w:type="dxa"/>
            <w:tcBorders>
              <w:top w:val="dashSmallGap" w:color="C9C9C9" w:sz="4" w:space="0"/>
              <w:left w:val="dashSmallGap" w:color="C9C9C9" w:sz="4" w:space="0"/>
              <w:bottom w:val="dashSmallGap" w:color="C9C9C9" w:sz="4" w:space="0"/>
              <w:right w:val="dashSmallGap" w:color="C9C9C9" w:sz="4" w:space="0"/>
            </w:tcBorders>
            <w:shd w:val="clear" w:color="auto" w:fill="EDEDED"/>
            <w:noWrap w:val="0"/>
            <w:vAlign w:val="top"/>
          </w:tcPr>
          <w:p>
            <w:pPr>
              <w:rPr>
                <w:rFonts w:eastAsia="宋体正文"/>
                <w:sz w:val="18"/>
                <w:szCs w:val="18"/>
              </w:rPr>
            </w:pPr>
            <w:r>
              <w:rPr>
                <w:rFonts w:eastAsia="宋体正文"/>
                <w:sz w:val="18"/>
                <w:szCs w:val="18"/>
              </w:rPr>
              <w:t>5.75</w:t>
            </w:r>
          </w:p>
        </w:tc>
      </w:tr>
      <w:tr>
        <w:tblPrEx>
          <w:tblBorders>
            <w:top w:val="dashSmallGap" w:color="C9C9C9" w:sz="4" w:space="0"/>
            <w:left w:val="dashSmallGap" w:color="C9C9C9" w:sz="4" w:space="0"/>
            <w:bottom w:val="dashSmallGap" w:color="C9C9C9" w:sz="4" w:space="0"/>
            <w:right w:val="dashSmallGap" w:color="C9C9C9" w:sz="4" w:space="0"/>
            <w:insideH w:val="dashSmallGap" w:color="C9C9C9" w:sz="4" w:space="0"/>
            <w:insideV w:val="dashSmallGap" w:color="C9C9C9" w:sz="4" w:space="0"/>
          </w:tblBorders>
          <w:tblCellMar>
            <w:top w:w="0" w:type="dxa"/>
            <w:left w:w="108" w:type="dxa"/>
            <w:bottom w:w="0" w:type="dxa"/>
            <w:right w:w="108" w:type="dxa"/>
          </w:tblCellMar>
        </w:tblPrEx>
        <w:tc>
          <w:tcPr>
            <w:tcW w:w="704" w:type="dxa"/>
            <w:tcBorders>
              <w:top w:val="dashSmallGap" w:color="C9C9C9" w:sz="4" w:space="0"/>
              <w:left w:val="dashSmallGap" w:color="C9C9C9" w:sz="4" w:space="0"/>
              <w:bottom w:val="dashSmallGap" w:color="C9C9C9" w:sz="4" w:space="0"/>
              <w:right w:val="dashSmallGap" w:color="C9C9C9" w:sz="4" w:space="0"/>
            </w:tcBorders>
            <w:shd w:val="clear" w:color="auto" w:fill="auto"/>
            <w:noWrap w:val="0"/>
            <w:vAlign w:val="top"/>
          </w:tcPr>
          <w:p>
            <w:pPr>
              <w:rPr>
                <w:rFonts w:eastAsia="宋体正文"/>
                <w:b/>
                <w:bCs/>
                <w:sz w:val="18"/>
                <w:szCs w:val="18"/>
              </w:rPr>
            </w:pPr>
            <w:r>
              <w:rPr>
                <w:rFonts w:eastAsia="宋体正文"/>
                <w:bCs/>
                <w:sz w:val="18"/>
                <w:szCs w:val="18"/>
              </w:rPr>
              <w:t>4</w:t>
            </w:r>
          </w:p>
        </w:tc>
        <w:tc>
          <w:tcPr>
            <w:tcW w:w="4111" w:type="dxa"/>
            <w:tcBorders>
              <w:top w:val="dashSmallGap" w:color="C9C9C9" w:sz="4" w:space="0"/>
              <w:left w:val="dashSmallGap" w:color="C9C9C9" w:sz="4" w:space="0"/>
              <w:bottom w:val="dashSmallGap" w:color="C9C9C9" w:sz="4" w:space="0"/>
              <w:right w:val="dashSmallGap" w:color="C9C9C9" w:sz="4" w:space="0"/>
            </w:tcBorders>
            <w:shd w:val="clear" w:color="auto" w:fill="auto"/>
            <w:noWrap w:val="0"/>
            <w:vAlign w:val="top"/>
          </w:tcPr>
          <w:p>
            <w:pPr>
              <w:rPr>
                <w:rFonts w:eastAsia="宋体正文"/>
                <w:sz w:val="18"/>
                <w:szCs w:val="18"/>
              </w:rPr>
            </w:pPr>
            <w:r>
              <w:rPr>
                <w:rFonts w:eastAsia="宋体正文"/>
                <w:sz w:val="18"/>
                <w:szCs w:val="18"/>
              </w:rPr>
              <w:t>Classification of Cognitive Impairment and Healthy Controls Based on Transcranial Magnetic Stimulation Evoked Potentials</w:t>
            </w:r>
          </w:p>
        </w:tc>
        <w:tc>
          <w:tcPr>
            <w:tcW w:w="992" w:type="dxa"/>
            <w:tcBorders>
              <w:top w:val="dashSmallGap" w:color="C9C9C9" w:sz="4" w:space="0"/>
              <w:left w:val="dashSmallGap" w:color="C9C9C9" w:sz="4" w:space="0"/>
              <w:bottom w:val="dashSmallGap" w:color="C9C9C9" w:sz="4" w:space="0"/>
              <w:right w:val="dashSmallGap" w:color="C9C9C9" w:sz="4" w:space="0"/>
            </w:tcBorders>
            <w:shd w:val="clear" w:color="auto" w:fill="auto"/>
            <w:noWrap w:val="0"/>
            <w:vAlign w:val="top"/>
          </w:tcPr>
          <w:p>
            <w:pPr>
              <w:rPr>
                <w:rFonts w:eastAsia="宋体正文"/>
                <w:sz w:val="18"/>
                <w:szCs w:val="18"/>
              </w:rPr>
            </w:pPr>
            <w:r>
              <w:rPr>
                <w:rFonts w:eastAsia="宋体正文"/>
                <w:sz w:val="18"/>
                <w:szCs w:val="18"/>
              </w:rPr>
              <w:t>2021</w:t>
            </w:r>
          </w:p>
        </w:tc>
        <w:tc>
          <w:tcPr>
            <w:tcW w:w="1701" w:type="dxa"/>
            <w:tcBorders>
              <w:top w:val="dashSmallGap" w:color="C9C9C9" w:sz="4" w:space="0"/>
              <w:left w:val="dashSmallGap" w:color="C9C9C9" w:sz="4" w:space="0"/>
              <w:bottom w:val="dashSmallGap" w:color="C9C9C9" w:sz="4" w:space="0"/>
              <w:right w:val="dashSmallGap" w:color="C9C9C9" w:sz="4" w:space="0"/>
            </w:tcBorders>
            <w:shd w:val="clear" w:color="auto" w:fill="auto"/>
            <w:noWrap w:val="0"/>
            <w:vAlign w:val="top"/>
          </w:tcPr>
          <w:p>
            <w:pPr>
              <w:rPr>
                <w:rFonts w:eastAsia="宋体正文"/>
                <w:sz w:val="18"/>
                <w:szCs w:val="18"/>
              </w:rPr>
            </w:pPr>
            <w:r>
              <w:rPr>
                <w:rFonts w:eastAsia="宋体正文"/>
                <w:sz w:val="18"/>
                <w:szCs w:val="18"/>
              </w:rPr>
              <w:t>Frontiers in Aging Neuroscience</w:t>
            </w:r>
          </w:p>
        </w:tc>
        <w:tc>
          <w:tcPr>
            <w:tcW w:w="992" w:type="dxa"/>
            <w:tcBorders>
              <w:top w:val="dashSmallGap" w:color="C9C9C9" w:sz="4" w:space="0"/>
              <w:left w:val="dashSmallGap" w:color="C9C9C9" w:sz="4" w:space="0"/>
              <w:bottom w:val="dashSmallGap" w:color="C9C9C9" w:sz="4" w:space="0"/>
              <w:right w:val="dashSmallGap" w:color="C9C9C9" w:sz="4" w:space="0"/>
            </w:tcBorders>
            <w:shd w:val="clear" w:color="auto" w:fill="auto"/>
            <w:noWrap w:val="0"/>
            <w:vAlign w:val="top"/>
          </w:tcPr>
          <w:p>
            <w:pPr>
              <w:rPr>
                <w:rFonts w:eastAsia="宋体正文"/>
                <w:sz w:val="18"/>
                <w:szCs w:val="18"/>
              </w:rPr>
            </w:pPr>
            <w:r>
              <w:rPr>
                <w:rFonts w:eastAsia="宋体正文"/>
                <w:sz w:val="18"/>
                <w:szCs w:val="18"/>
              </w:rPr>
              <w:t>5.75</w:t>
            </w:r>
          </w:p>
        </w:tc>
      </w:tr>
      <w:tr>
        <w:tblPrEx>
          <w:tblBorders>
            <w:top w:val="dashSmallGap" w:color="C9C9C9" w:sz="4" w:space="0"/>
            <w:left w:val="dashSmallGap" w:color="C9C9C9" w:sz="4" w:space="0"/>
            <w:bottom w:val="dashSmallGap" w:color="C9C9C9" w:sz="4" w:space="0"/>
            <w:right w:val="dashSmallGap" w:color="C9C9C9" w:sz="4" w:space="0"/>
            <w:insideH w:val="dashSmallGap" w:color="C9C9C9" w:sz="4" w:space="0"/>
            <w:insideV w:val="dashSmallGap" w:color="C9C9C9" w:sz="4" w:space="0"/>
          </w:tblBorders>
          <w:tblCellMar>
            <w:top w:w="0" w:type="dxa"/>
            <w:left w:w="108" w:type="dxa"/>
            <w:bottom w:w="0" w:type="dxa"/>
            <w:right w:w="108" w:type="dxa"/>
          </w:tblCellMar>
        </w:tblPrEx>
        <w:tc>
          <w:tcPr>
            <w:tcW w:w="704" w:type="dxa"/>
            <w:tcBorders>
              <w:top w:val="dashSmallGap" w:color="C9C9C9" w:sz="4" w:space="0"/>
              <w:left w:val="dashSmallGap" w:color="C9C9C9" w:sz="4" w:space="0"/>
              <w:bottom w:val="dashSmallGap" w:color="C9C9C9" w:sz="4" w:space="0"/>
              <w:right w:val="dashSmallGap" w:color="C9C9C9" w:sz="4" w:space="0"/>
            </w:tcBorders>
            <w:shd w:val="clear" w:color="auto" w:fill="EDEDED"/>
            <w:noWrap w:val="0"/>
            <w:vAlign w:val="top"/>
          </w:tcPr>
          <w:p>
            <w:pPr>
              <w:rPr>
                <w:rFonts w:eastAsia="宋体正文"/>
                <w:b/>
                <w:bCs/>
                <w:sz w:val="18"/>
                <w:szCs w:val="18"/>
              </w:rPr>
            </w:pPr>
            <w:r>
              <w:rPr>
                <w:rFonts w:eastAsia="宋体正文"/>
                <w:bCs/>
                <w:sz w:val="18"/>
                <w:szCs w:val="18"/>
              </w:rPr>
              <w:t>5</w:t>
            </w:r>
          </w:p>
        </w:tc>
        <w:tc>
          <w:tcPr>
            <w:tcW w:w="4111" w:type="dxa"/>
            <w:tcBorders>
              <w:top w:val="dashSmallGap" w:color="C9C9C9" w:sz="4" w:space="0"/>
              <w:left w:val="dashSmallGap" w:color="C9C9C9" w:sz="4" w:space="0"/>
              <w:bottom w:val="dashSmallGap" w:color="C9C9C9" w:sz="4" w:space="0"/>
              <w:right w:val="dashSmallGap" w:color="C9C9C9" w:sz="4" w:space="0"/>
            </w:tcBorders>
            <w:shd w:val="clear" w:color="auto" w:fill="EDEDED"/>
            <w:noWrap w:val="0"/>
            <w:vAlign w:val="top"/>
          </w:tcPr>
          <w:p>
            <w:pPr>
              <w:rPr>
                <w:rFonts w:eastAsia="宋体正文"/>
                <w:sz w:val="18"/>
                <w:szCs w:val="18"/>
              </w:rPr>
            </w:pPr>
            <w:r>
              <w:rPr>
                <w:rFonts w:eastAsia="宋体正文"/>
                <w:sz w:val="18"/>
                <w:szCs w:val="18"/>
              </w:rPr>
              <w:t xml:space="preserve">Electroencephalographic connectivity predicts clinical response to repetitive transcranial magnetic stimulation in patients with insomnia disorder. </w:t>
            </w:r>
          </w:p>
        </w:tc>
        <w:tc>
          <w:tcPr>
            <w:tcW w:w="992" w:type="dxa"/>
            <w:tcBorders>
              <w:top w:val="dashSmallGap" w:color="C9C9C9" w:sz="4" w:space="0"/>
              <w:left w:val="dashSmallGap" w:color="C9C9C9" w:sz="4" w:space="0"/>
              <w:bottom w:val="dashSmallGap" w:color="C9C9C9" w:sz="4" w:space="0"/>
              <w:right w:val="dashSmallGap" w:color="C9C9C9" w:sz="4" w:space="0"/>
            </w:tcBorders>
            <w:shd w:val="clear" w:color="auto" w:fill="EDEDED"/>
            <w:noWrap w:val="0"/>
            <w:vAlign w:val="top"/>
          </w:tcPr>
          <w:p>
            <w:pPr>
              <w:rPr>
                <w:rFonts w:eastAsia="宋体正文"/>
                <w:sz w:val="18"/>
                <w:szCs w:val="18"/>
              </w:rPr>
            </w:pPr>
            <w:r>
              <w:rPr>
                <w:rFonts w:eastAsia="宋体正文"/>
                <w:sz w:val="18"/>
                <w:szCs w:val="18"/>
              </w:rPr>
              <w:t>2021</w:t>
            </w:r>
          </w:p>
        </w:tc>
        <w:tc>
          <w:tcPr>
            <w:tcW w:w="1701" w:type="dxa"/>
            <w:tcBorders>
              <w:top w:val="dashSmallGap" w:color="C9C9C9" w:sz="4" w:space="0"/>
              <w:left w:val="dashSmallGap" w:color="C9C9C9" w:sz="4" w:space="0"/>
              <w:bottom w:val="dashSmallGap" w:color="C9C9C9" w:sz="4" w:space="0"/>
              <w:right w:val="dashSmallGap" w:color="C9C9C9" w:sz="4" w:space="0"/>
            </w:tcBorders>
            <w:shd w:val="clear" w:color="auto" w:fill="EDEDED"/>
            <w:noWrap w:val="0"/>
            <w:vAlign w:val="top"/>
          </w:tcPr>
          <w:p>
            <w:pPr>
              <w:rPr>
                <w:rFonts w:eastAsia="宋体正文"/>
                <w:sz w:val="18"/>
                <w:szCs w:val="18"/>
              </w:rPr>
            </w:pPr>
            <w:r>
              <w:rPr>
                <w:rFonts w:eastAsia="宋体正文"/>
                <w:sz w:val="18"/>
                <w:szCs w:val="18"/>
              </w:rPr>
              <w:t>Sleep Medicine</w:t>
            </w:r>
          </w:p>
        </w:tc>
        <w:tc>
          <w:tcPr>
            <w:tcW w:w="992" w:type="dxa"/>
            <w:tcBorders>
              <w:top w:val="dashSmallGap" w:color="C9C9C9" w:sz="4" w:space="0"/>
              <w:left w:val="dashSmallGap" w:color="C9C9C9" w:sz="4" w:space="0"/>
              <w:bottom w:val="dashSmallGap" w:color="C9C9C9" w:sz="4" w:space="0"/>
              <w:right w:val="dashSmallGap" w:color="C9C9C9" w:sz="4" w:space="0"/>
            </w:tcBorders>
            <w:shd w:val="clear" w:color="auto" w:fill="EDEDED"/>
            <w:noWrap w:val="0"/>
            <w:vAlign w:val="top"/>
          </w:tcPr>
          <w:p>
            <w:pPr>
              <w:rPr>
                <w:rFonts w:eastAsia="宋体正文"/>
                <w:sz w:val="18"/>
                <w:szCs w:val="18"/>
              </w:rPr>
            </w:pPr>
            <w:r>
              <w:rPr>
                <w:rFonts w:eastAsia="宋体正文"/>
                <w:sz w:val="18"/>
                <w:szCs w:val="18"/>
              </w:rPr>
              <w:t>3.35</w:t>
            </w:r>
          </w:p>
        </w:tc>
      </w:tr>
      <w:tr>
        <w:tblPrEx>
          <w:tblBorders>
            <w:top w:val="dashSmallGap" w:color="C9C9C9" w:sz="4" w:space="0"/>
            <w:left w:val="dashSmallGap" w:color="C9C9C9" w:sz="4" w:space="0"/>
            <w:bottom w:val="dashSmallGap" w:color="C9C9C9" w:sz="4" w:space="0"/>
            <w:right w:val="dashSmallGap" w:color="C9C9C9" w:sz="4" w:space="0"/>
            <w:insideH w:val="dashSmallGap" w:color="C9C9C9" w:sz="4" w:space="0"/>
            <w:insideV w:val="dashSmallGap" w:color="C9C9C9" w:sz="4" w:space="0"/>
          </w:tblBorders>
          <w:tblCellMar>
            <w:top w:w="0" w:type="dxa"/>
            <w:left w:w="108" w:type="dxa"/>
            <w:bottom w:w="0" w:type="dxa"/>
            <w:right w:w="108" w:type="dxa"/>
          </w:tblCellMar>
        </w:tblPrEx>
        <w:tc>
          <w:tcPr>
            <w:tcW w:w="704" w:type="dxa"/>
            <w:tcBorders>
              <w:top w:val="dashSmallGap" w:color="C9C9C9" w:sz="4" w:space="0"/>
              <w:left w:val="dashSmallGap" w:color="C9C9C9" w:sz="4" w:space="0"/>
              <w:bottom w:val="dashSmallGap" w:color="C9C9C9" w:sz="4" w:space="0"/>
              <w:right w:val="dashSmallGap" w:color="C9C9C9" w:sz="4" w:space="0"/>
            </w:tcBorders>
            <w:shd w:val="clear" w:color="auto" w:fill="auto"/>
            <w:noWrap w:val="0"/>
            <w:vAlign w:val="top"/>
          </w:tcPr>
          <w:p>
            <w:pPr>
              <w:rPr>
                <w:rFonts w:eastAsia="宋体正文"/>
                <w:b/>
                <w:bCs/>
                <w:sz w:val="18"/>
                <w:szCs w:val="18"/>
              </w:rPr>
            </w:pPr>
            <w:r>
              <w:rPr>
                <w:rFonts w:eastAsia="宋体正文"/>
                <w:bCs/>
                <w:sz w:val="18"/>
                <w:szCs w:val="18"/>
              </w:rPr>
              <w:t>6</w:t>
            </w:r>
          </w:p>
        </w:tc>
        <w:tc>
          <w:tcPr>
            <w:tcW w:w="4111" w:type="dxa"/>
            <w:tcBorders>
              <w:top w:val="dashSmallGap" w:color="C9C9C9" w:sz="4" w:space="0"/>
              <w:left w:val="dashSmallGap" w:color="C9C9C9" w:sz="4" w:space="0"/>
              <w:bottom w:val="dashSmallGap" w:color="C9C9C9" w:sz="4" w:space="0"/>
              <w:right w:val="dashSmallGap" w:color="C9C9C9" w:sz="4" w:space="0"/>
            </w:tcBorders>
            <w:shd w:val="clear" w:color="auto" w:fill="auto"/>
            <w:noWrap w:val="0"/>
            <w:vAlign w:val="top"/>
          </w:tcPr>
          <w:p>
            <w:pPr>
              <w:rPr>
                <w:rFonts w:eastAsia="宋体正文"/>
                <w:sz w:val="18"/>
                <w:szCs w:val="18"/>
              </w:rPr>
            </w:pPr>
            <w:r>
              <w:rPr>
                <w:rFonts w:eastAsia="宋体正文"/>
                <w:sz w:val="18"/>
                <w:szCs w:val="18"/>
              </w:rPr>
              <w:t xml:space="preserve">Global connectivity and local excitability changes underlie antidepressant effects of repetitive transcranial magnetic stimulation. </w:t>
            </w:r>
          </w:p>
        </w:tc>
        <w:tc>
          <w:tcPr>
            <w:tcW w:w="992" w:type="dxa"/>
            <w:tcBorders>
              <w:top w:val="dashSmallGap" w:color="C9C9C9" w:sz="4" w:space="0"/>
              <w:left w:val="dashSmallGap" w:color="C9C9C9" w:sz="4" w:space="0"/>
              <w:bottom w:val="dashSmallGap" w:color="C9C9C9" w:sz="4" w:space="0"/>
              <w:right w:val="dashSmallGap" w:color="C9C9C9" w:sz="4" w:space="0"/>
            </w:tcBorders>
            <w:shd w:val="clear" w:color="auto" w:fill="auto"/>
            <w:noWrap w:val="0"/>
            <w:vAlign w:val="top"/>
          </w:tcPr>
          <w:p>
            <w:pPr>
              <w:rPr>
                <w:rFonts w:eastAsia="宋体正文"/>
                <w:sz w:val="18"/>
                <w:szCs w:val="18"/>
              </w:rPr>
            </w:pPr>
            <w:r>
              <w:rPr>
                <w:rFonts w:eastAsia="宋体正文"/>
                <w:sz w:val="18"/>
                <w:szCs w:val="18"/>
              </w:rPr>
              <w:t>2020</w:t>
            </w:r>
          </w:p>
        </w:tc>
        <w:tc>
          <w:tcPr>
            <w:tcW w:w="1701" w:type="dxa"/>
            <w:tcBorders>
              <w:top w:val="dashSmallGap" w:color="C9C9C9" w:sz="4" w:space="0"/>
              <w:left w:val="dashSmallGap" w:color="C9C9C9" w:sz="4" w:space="0"/>
              <w:bottom w:val="dashSmallGap" w:color="C9C9C9" w:sz="4" w:space="0"/>
              <w:right w:val="dashSmallGap" w:color="C9C9C9" w:sz="4" w:space="0"/>
            </w:tcBorders>
            <w:shd w:val="clear" w:color="auto" w:fill="auto"/>
            <w:noWrap w:val="0"/>
            <w:vAlign w:val="top"/>
          </w:tcPr>
          <w:p>
            <w:pPr>
              <w:rPr>
                <w:rFonts w:eastAsia="宋体正文"/>
                <w:sz w:val="18"/>
                <w:szCs w:val="18"/>
              </w:rPr>
            </w:pPr>
            <w:r>
              <w:rPr>
                <w:rFonts w:eastAsia="宋体正文"/>
                <w:sz w:val="18"/>
                <w:szCs w:val="18"/>
              </w:rPr>
              <w:t>Neuropsychopharmacol</w:t>
            </w:r>
          </w:p>
        </w:tc>
        <w:tc>
          <w:tcPr>
            <w:tcW w:w="992" w:type="dxa"/>
            <w:tcBorders>
              <w:top w:val="dashSmallGap" w:color="C9C9C9" w:sz="4" w:space="0"/>
              <w:left w:val="dashSmallGap" w:color="C9C9C9" w:sz="4" w:space="0"/>
              <w:bottom w:val="dashSmallGap" w:color="C9C9C9" w:sz="4" w:space="0"/>
              <w:right w:val="dashSmallGap" w:color="C9C9C9" w:sz="4" w:space="0"/>
            </w:tcBorders>
            <w:shd w:val="clear" w:color="auto" w:fill="auto"/>
            <w:noWrap w:val="0"/>
            <w:vAlign w:val="top"/>
          </w:tcPr>
          <w:p>
            <w:pPr>
              <w:rPr>
                <w:rFonts w:eastAsia="宋体正文"/>
                <w:sz w:val="18"/>
                <w:szCs w:val="18"/>
              </w:rPr>
            </w:pPr>
            <w:r>
              <w:rPr>
                <w:rFonts w:eastAsia="宋体正文"/>
                <w:sz w:val="18"/>
                <w:szCs w:val="18"/>
              </w:rPr>
              <w:t>6.751</w:t>
            </w:r>
          </w:p>
        </w:tc>
      </w:tr>
      <w:tr>
        <w:tblPrEx>
          <w:tblBorders>
            <w:top w:val="dashSmallGap" w:color="C9C9C9" w:sz="4" w:space="0"/>
            <w:left w:val="dashSmallGap" w:color="C9C9C9" w:sz="4" w:space="0"/>
            <w:bottom w:val="dashSmallGap" w:color="C9C9C9" w:sz="4" w:space="0"/>
            <w:right w:val="dashSmallGap" w:color="C9C9C9" w:sz="4" w:space="0"/>
            <w:insideH w:val="dashSmallGap" w:color="C9C9C9" w:sz="4" w:space="0"/>
            <w:insideV w:val="dashSmallGap" w:color="C9C9C9" w:sz="4" w:space="0"/>
          </w:tblBorders>
          <w:tblCellMar>
            <w:top w:w="0" w:type="dxa"/>
            <w:left w:w="108" w:type="dxa"/>
            <w:bottom w:w="0" w:type="dxa"/>
            <w:right w:w="108" w:type="dxa"/>
          </w:tblCellMar>
        </w:tblPrEx>
        <w:tc>
          <w:tcPr>
            <w:tcW w:w="704" w:type="dxa"/>
            <w:tcBorders>
              <w:top w:val="dashSmallGap" w:color="C9C9C9" w:sz="4" w:space="0"/>
              <w:left w:val="dashSmallGap" w:color="C9C9C9" w:sz="4" w:space="0"/>
              <w:bottom w:val="dashSmallGap" w:color="C9C9C9" w:sz="4" w:space="0"/>
              <w:right w:val="dashSmallGap" w:color="C9C9C9" w:sz="4" w:space="0"/>
            </w:tcBorders>
            <w:shd w:val="clear" w:color="auto" w:fill="EDEDED"/>
            <w:noWrap w:val="0"/>
            <w:vAlign w:val="top"/>
          </w:tcPr>
          <w:p>
            <w:pPr>
              <w:rPr>
                <w:rFonts w:eastAsia="宋体正文"/>
                <w:b/>
                <w:bCs/>
                <w:sz w:val="18"/>
                <w:szCs w:val="18"/>
              </w:rPr>
            </w:pPr>
            <w:r>
              <w:rPr>
                <w:rFonts w:eastAsia="宋体正文"/>
                <w:bCs/>
                <w:sz w:val="18"/>
                <w:szCs w:val="18"/>
              </w:rPr>
              <w:t>7</w:t>
            </w:r>
          </w:p>
        </w:tc>
        <w:tc>
          <w:tcPr>
            <w:tcW w:w="4111" w:type="dxa"/>
            <w:tcBorders>
              <w:top w:val="dashSmallGap" w:color="C9C9C9" w:sz="4" w:space="0"/>
              <w:left w:val="dashSmallGap" w:color="C9C9C9" w:sz="4" w:space="0"/>
              <w:bottom w:val="dashSmallGap" w:color="C9C9C9" w:sz="4" w:space="0"/>
              <w:right w:val="dashSmallGap" w:color="C9C9C9" w:sz="4" w:space="0"/>
            </w:tcBorders>
            <w:shd w:val="clear" w:color="auto" w:fill="EDEDED"/>
            <w:noWrap w:val="0"/>
            <w:vAlign w:val="top"/>
          </w:tcPr>
          <w:p>
            <w:pPr>
              <w:rPr>
                <w:rFonts w:eastAsia="宋体正文"/>
                <w:sz w:val="18"/>
                <w:szCs w:val="18"/>
              </w:rPr>
            </w:pPr>
            <w:r>
              <w:rPr>
                <w:rFonts w:eastAsia="宋体正文"/>
                <w:sz w:val="18"/>
                <w:szCs w:val="18"/>
              </w:rPr>
              <w:t>Application of Structural and Functional Connectome Mismatch for classification and individualized therapy in Alzheimer’s disease</w:t>
            </w:r>
          </w:p>
        </w:tc>
        <w:tc>
          <w:tcPr>
            <w:tcW w:w="992" w:type="dxa"/>
            <w:tcBorders>
              <w:top w:val="dashSmallGap" w:color="C9C9C9" w:sz="4" w:space="0"/>
              <w:left w:val="dashSmallGap" w:color="C9C9C9" w:sz="4" w:space="0"/>
              <w:bottom w:val="dashSmallGap" w:color="C9C9C9" w:sz="4" w:space="0"/>
              <w:right w:val="dashSmallGap" w:color="C9C9C9" w:sz="4" w:space="0"/>
            </w:tcBorders>
            <w:shd w:val="clear" w:color="auto" w:fill="EDEDED"/>
            <w:noWrap w:val="0"/>
            <w:vAlign w:val="top"/>
          </w:tcPr>
          <w:p>
            <w:pPr>
              <w:rPr>
                <w:rFonts w:eastAsia="宋体正文"/>
                <w:sz w:val="18"/>
                <w:szCs w:val="18"/>
              </w:rPr>
            </w:pPr>
            <w:r>
              <w:rPr>
                <w:rFonts w:eastAsia="宋体正文"/>
                <w:sz w:val="18"/>
                <w:szCs w:val="18"/>
              </w:rPr>
              <w:t>2020</w:t>
            </w:r>
          </w:p>
        </w:tc>
        <w:tc>
          <w:tcPr>
            <w:tcW w:w="1701" w:type="dxa"/>
            <w:tcBorders>
              <w:top w:val="dashSmallGap" w:color="C9C9C9" w:sz="4" w:space="0"/>
              <w:left w:val="dashSmallGap" w:color="C9C9C9" w:sz="4" w:space="0"/>
              <w:bottom w:val="dashSmallGap" w:color="C9C9C9" w:sz="4" w:space="0"/>
              <w:right w:val="dashSmallGap" w:color="C9C9C9" w:sz="4" w:space="0"/>
            </w:tcBorders>
            <w:shd w:val="clear" w:color="auto" w:fill="EDEDED"/>
            <w:noWrap w:val="0"/>
            <w:vAlign w:val="top"/>
          </w:tcPr>
          <w:p>
            <w:pPr>
              <w:rPr>
                <w:rFonts w:eastAsia="宋体正文"/>
                <w:sz w:val="18"/>
                <w:szCs w:val="18"/>
              </w:rPr>
            </w:pPr>
            <w:r>
              <w:rPr>
                <w:rFonts w:eastAsia="宋体正文"/>
                <w:sz w:val="18"/>
                <w:szCs w:val="18"/>
              </w:rPr>
              <w:t>Fronters in Public health</w:t>
            </w:r>
          </w:p>
        </w:tc>
        <w:tc>
          <w:tcPr>
            <w:tcW w:w="992" w:type="dxa"/>
            <w:tcBorders>
              <w:top w:val="dashSmallGap" w:color="C9C9C9" w:sz="4" w:space="0"/>
              <w:left w:val="dashSmallGap" w:color="C9C9C9" w:sz="4" w:space="0"/>
              <w:bottom w:val="dashSmallGap" w:color="C9C9C9" w:sz="4" w:space="0"/>
              <w:right w:val="dashSmallGap" w:color="C9C9C9" w:sz="4" w:space="0"/>
            </w:tcBorders>
            <w:shd w:val="clear" w:color="auto" w:fill="EDEDED"/>
            <w:noWrap w:val="0"/>
            <w:vAlign w:val="top"/>
          </w:tcPr>
          <w:p>
            <w:pPr>
              <w:rPr>
                <w:rFonts w:eastAsia="宋体正文"/>
                <w:sz w:val="18"/>
                <w:szCs w:val="18"/>
              </w:rPr>
            </w:pPr>
            <w:r>
              <w:rPr>
                <w:rFonts w:eastAsia="宋体正文"/>
                <w:sz w:val="18"/>
                <w:szCs w:val="18"/>
              </w:rPr>
              <w:t>3.02</w:t>
            </w:r>
          </w:p>
        </w:tc>
      </w:tr>
      <w:tr>
        <w:tblPrEx>
          <w:tblBorders>
            <w:top w:val="dashSmallGap" w:color="C9C9C9" w:sz="4" w:space="0"/>
            <w:left w:val="dashSmallGap" w:color="C9C9C9" w:sz="4" w:space="0"/>
            <w:bottom w:val="dashSmallGap" w:color="C9C9C9" w:sz="4" w:space="0"/>
            <w:right w:val="dashSmallGap" w:color="C9C9C9" w:sz="4" w:space="0"/>
            <w:insideH w:val="dashSmallGap" w:color="C9C9C9" w:sz="4" w:space="0"/>
            <w:insideV w:val="dashSmallGap" w:color="C9C9C9" w:sz="4" w:space="0"/>
          </w:tblBorders>
          <w:tblCellMar>
            <w:top w:w="0" w:type="dxa"/>
            <w:left w:w="108" w:type="dxa"/>
            <w:bottom w:w="0" w:type="dxa"/>
            <w:right w:w="108" w:type="dxa"/>
          </w:tblCellMar>
        </w:tblPrEx>
        <w:tc>
          <w:tcPr>
            <w:tcW w:w="704" w:type="dxa"/>
            <w:tcBorders>
              <w:top w:val="dashSmallGap" w:color="C9C9C9" w:sz="4" w:space="0"/>
              <w:left w:val="dashSmallGap" w:color="C9C9C9" w:sz="4" w:space="0"/>
              <w:bottom w:val="dashSmallGap" w:color="C9C9C9" w:sz="4" w:space="0"/>
              <w:right w:val="dashSmallGap" w:color="C9C9C9" w:sz="4" w:space="0"/>
            </w:tcBorders>
            <w:shd w:val="clear" w:color="auto" w:fill="auto"/>
            <w:noWrap w:val="0"/>
            <w:vAlign w:val="top"/>
          </w:tcPr>
          <w:p>
            <w:pPr>
              <w:rPr>
                <w:rFonts w:eastAsia="宋体正文"/>
                <w:b/>
                <w:bCs/>
                <w:sz w:val="18"/>
                <w:szCs w:val="18"/>
              </w:rPr>
            </w:pPr>
            <w:r>
              <w:rPr>
                <w:rFonts w:eastAsia="宋体正文"/>
                <w:bCs/>
                <w:sz w:val="18"/>
                <w:szCs w:val="18"/>
              </w:rPr>
              <w:t>8</w:t>
            </w:r>
          </w:p>
        </w:tc>
        <w:tc>
          <w:tcPr>
            <w:tcW w:w="4111" w:type="dxa"/>
            <w:tcBorders>
              <w:top w:val="dashSmallGap" w:color="C9C9C9" w:sz="4" w:space="0"/>
              <w:left w:val="dashSmallGap" w:color="C9C9C9" w:sz="4" w:space="0"/>
              <w:bottom w:val="dashSmallGap" w:color="C9C9C9" w:sz="4" w:space="0"/>
              <w:right w:val="dashSmallGap" w:color="C9C9C9" w:sz="4" w:space="0"/>
            </w:tcBorders>
            <w:shd w:val="clear" w:color="auto" w:fill="auto"/>
            <w:noWrap w:val="0"/>
            <w:vAlign w:val="top"/>
          </w:tcPr>
          <w:p>
            <w:pPr>
              <w:rPr>
                <w:rFonts w:eastAsia="宋体正文"/>
                <w:sz w:val="18"/>
                <w:szCs w:val="18"/>
              </w:rPr>
            </w:pPr>
            <w:r>
              <w:rPr>
                <w:rFonts w:eastAsia="宋体正文"/>
                <w:sz w:val="18"/>
                <w:szCs w:val="18"/>
              </w:rPr>
              <w:t>Alzheimer</w:t>
            </w:r>
            <w:r>
              <w:rPr>
                <w:rFonts w:hint="eastAsia" w:eastAsia="宋体正文"/>
                <w:sz w:val="18"/>
                <w:szCs w:val="18"/>
              </w:rPr>
              <w:t>’</w:t>
            </w:r>
            <w:r>
              <w:rPr>
                <w:rFonts w:eastAsia="宋体正文"/>
                <w:sz w:val="18"/>
                <w:szCs w:val="18"/>
              </w:rPr>
              <w:t>s Disease Classification With a Cascade Neural Network</w:t>
            </w:r>
            <w:r>
              <w:rPr>
                <w:rFonts w:hint="eastAsia" w:eastAsia="宋体正文"/>
                <w:sz w:val="18"/>
                <w:szCs w:val="18"/>
              </w:rPr>
              <w:t>，</w:t>
            </w:r>
            <w:r>
              <w:rPr>
                <w:rFonts w:eastAsia="宋体正文"/>
                <w:sz w:val="18"/>
                <w:szCs w:val="18"/>
              </w:rPr>
              <w:t>Fronters in Public health</w:t>
            </w:r>
          </w:p>
        </w:tc>
        <w:tc>
          <w:tcPr>
            <w:tcW w:w="992" w:type="dxa"/>
            <w:tcBorders>
              <w:top w:val="dashSmallGap" w:color="C9C9C9" w:sz="4" w:space="0"/>
              <w:left w:val="dashSmallGap" w:color="C9C9C9" w:sz="4" w:space="0"/>
              <w:bottom w:val="dashSmallGap" w:color="C9C9C9" w:sz="4" w:space="0"/>
              <w:right w:val="dashSmallGap" w:color="C9C9C9" w:sz="4" w:space="0"/>
            </w:tcBorders>
            <w:shd w:val="clear" w:color="auto" w:fill="auto"/>
            <w:noWrap w:val="0"/>
            <w:vAlign w:val="top"/>
          </w:tcPr>
          <w:p>
            <w:pPr>
              <w:rPr>
                <w:rFonts w:eastAsia="宋体正文"/>
                <w:sz w:val="18"/>
                <w:szCs w:val="18"/>
              </w:rPr>
            </w:pPr>
            <w:r>
              <w:rPr>
                <w:rFonts w:eastAsia="宋体正文"/>
                <w:sz w:val="18"/>
                <w:szCs w:val="18"/>
              </w:rPr>
              <w:t>2020</w:t>
            </w:r>
          </w:p>
        </w:tc>
        <w:tc>
          <w:tcPr>
            <w:tcW w:w="1701" w:type="dxa"/>
            <w:tcBorders>
              <w:top w:val="dashSmallGap" w:color="C9C9C9" w:sz="4" w:space="0"/>
              <w:left w:val="dashSmallGap" w:color="C9C9C9" w:sz="4" w:space="0"/>
              <w:bottom w:val="dashSmallGap" w:color="C9C9C9" w:sz="4" w:space="0"/>
              <w:right w:val="dashSmallGap" w:color="C9C9C9" w:sz="4" w:space="0"/>
            </w:tcBorders>
            <w:shd w:val="clear" w:color="auto" w:fill="auto"/>
            <w:noWrap w:val="0"/>
            <w:vAlign w:val="top"/>
          </w:tcPr>
          <w:p>
            <w:pPr>
              <w:rPr>
                <w:rFonts w:eastAsia="宋体正文"/>
                <w:sz w:val="18"/>
                <w:szCs w:val="18"/>
              </w:rPr>
            </w:pPr>
            <w:r>
              <w:rPr>
                <w:rFonts w:eastAsia="宋体正文"/>
                <w:sz w:val="18"/>
                <w:szCs w:val="18"/>
              </w:rPr>
              <w:t>Fronters in Public health</w:t>
            </w:r>
          </w:p>
        </w:tc>
        <w:tc>
          <w:tcPr>
            <w:tcW w:w="992" w:type="dxa"/>
            <w:tcBorders>
              <w:top w:val="dashSmallGap" w:color="C9C9C9" w:sz="4" w:space="0"/>
              <w:left w:val="dashSmallGap" w:color="C9C9C9" w:sz="4" w:space="0"/>
              <w:bottom w:val="dashSmallGap" w:color="C9C9C9" w:sz="4" w:space="0"/>
              <w:right w:val="dashSmallGap" w:color="C9C9C9" w:sz="4" w:space="0"/>
            </w:tcBorders>
            <w:shd w:val="clear" w:color="auto" w:fill="auto"/>
            <w:noWrap w:val="0"/>
            <w:vAlign w:val="top"/>
          </w:tcPr>
          <w:p>
            <w:pPr>
              <w:rPr>
                <w:rFonts w:eastAsia="宋体正文"/>
                <w:sz w:val="18"/>
                <w:szCs w:val="18"/>
              </w:rPr>
            </w:pPr>
            <w:r>
              <w:rPr>
                <w:rFonts w:eastAsia="宋体正文"/>
                <w:sz w:val="18"/>
                <w:szCs w:val="18"/>
              </w:rPr>
              <w:t>3.02</w:t>
            </w:r>
          </w:p>
        </w:tc>
      </w:tr>
      <w:tr>
        <w:tblPrEx>
          <w:tblBorders>
            <w:top w:val="dashSmallGap" w:color="C9C9C9" w:sz="4" w:space="0"/>
            <w:left w:val="dashSmallGap" w:color="C9C9C9" w:sz="4" w:space="0"/>
            <w:bottom w:val="dashSmallGap" w:color="C9C9C9" w:sz="4" w:space="0"/>
            <w:right w:val="dashSmallGap" w:color="C9C9C9" w:sz="4" w:space="0"/>
            <w:insideH w:val="dashSmallGap" w:color="C9C9C9" w:sz="4" w:space="0"/>
            <w:insideV w:val="dashSmallGap" w:color="C9C9C9" w:sz="4" w:space="0"/>
          </w:tblBorders>
          <w:tblCellMar>
            <w:top w:w="0" w:type="dxa"/>
            <w:left w:w="108" w:type="dxa"/>
            <w:bottom w:w="0" w:type="dxa"/>
            <w:right w:w="108" w:type="dxa"/>
          </w:tblCellMar>
        </w:tblPrEx>
        <w:tc>
          <w:tcPr>
            <w:tcW w:w="704" w:type="dxa"/>
            <w:tcBorders>
              <w:top w:val="dashSmallGap" w:color="C9C9C9" w:sz="4" w:space="0"/>
              <w:left w:val="dashSmallGap" w:color="C9C9C9" w:sz="4" w:space="0"/>
              <w:bottom w:val="dashSmallGap" w:color="C9C9C9" w:sz="4" w:space="0"/>
              <w:right w:val="dashSmallGap" w:color="C9C9C9" w:sz="4" w:space="0"/>
            </w:tcBorders>
            <w:shd w:val="clear" w:color="auto" w:fill="EDEDED"/>
            <w:noWrap w:val="0"/>
            <w:vAlign w:val="top"/>
          </w:tcPr>
          <w:p>
            <w:pPr>
              <w:rPr>
                <w:rFonts w:eastAsia="宋体正文"/>
                <w:b/>
                <w:bCs/>
                <w:sz w:val="18"/>
                <w:szCs w:val="18"/>
              </w:rPr>
            </w:pPr>
            <w:r>
              <w:rPr>
                <w:rFonts w:eastAsia="宋体正文"/>
                <w:bCs/>
                <w:sz w:val="18"/>
                <w:szCs w:val="18"/>
              </w:rPr>
              <w:t>9</w:t>
            </w:r>
          </w:p>
        </w:tc>
        <w:tc>
          <w:tcPr>
            <w:tcW w:w="4111" w:type="dxa"/>
            <w:tcBorders>
              <w:top w:val="dashSmallGap" w:color="C9C9C9" w:sz="4" w:space="0"/>
              <w:left w:val="dashSmallGap" w:color="C9C9C9" w:sz="4" w:space="0"/>
              <w:bottom w:val="dashSmallGap" w:color="C9C9C9" w:sz="4" w:space="0"/>
              <w:right w:val="dashSmallGap" w:color="C9C9C9" w:sz="4" w:space="0"/>
            </w:tcBorders>
            <w:shd w:val="clear" w:color="auto" w:fill="EDEDED"/>
            <w:noWrap w:val="0"/>
            <w:vAlign w:val="top"/>
          </w:tcPr>
          <w:p>
            <w:pPr>
              <w:rPr>
                <w:rFonts w:eastAsia="宋体正文"/>
                <w:sz w:val="18"/>
                <w:szCs w:val="18"/>
              </w:rPr>
            </w:pPr>
            <w:r>
              <w:rPr>
                <w:rFonts w:eastAsia="宋体正文"/>
                <w:sz w:val="18"/>
                <w:szCs w:val="18"/>
              </w:rPr>
              <w:t>Beneficial effects of cerebellar rtms stimulation on a patient with spinocerebellar ataxia type 6</w:t>
            </w:r>
          </w:p>
        </w:tc>
        <w:tc>
          <w:tcPr>
            <w:tcW w:w="992" w:type="dxa"/>
            <w:tcBorders>
              <w:top w:val="dashSmallGap" w:color="C9C9C9" w:sz="4" w:space="0"/>
              <w:left w:val="dashSmallGap" w:color="C9C9C9" w:sz="4" w:space="0"/>
              <w:bottom w:val="dashSmallGap" w:color="C9C9C9" w:sz="4" w:space="0"/>
              <w:right w:val="dashSmallGap" w:color="C9C9C9" w:sz="4" w:space="0"/>
            </w:tcBorders>
            <w:shd w:val="clear" w:color="auto" w:fill="EDEDED"/>
            <w:noWrap w:val="0"/>
            <w:vAlign w:val="top"/>
          </w:tcPr>
          <w:p>
            <w:pPr>
              <w:rPr>
                <w:rFonts w:eastAsia="宋体正文"/>
                <w:sz w:val="18"/>
                <w:szCs w:val="18"/>
              </w:rPr>
            </w:pPr>
            <w:r>
              <w:rPr>
                <w:rFonts w:eastAsia="宋体正文"/>
                <w:sz w:val="18"/>
                <w:szCs w:val="18"/>
              </w:rPr>
              <w:t>2019</w:t>
            </w:r>
          </w:p>
        </w:tc>
        <w:tc>
          <w:tcPr>
            <w:tcW w:w="1701" w:type="dxa"/>
            <w:tcBorders>
              <w:top w:val="dashSmallGap" w:color="C9C9C9" w:sz="4" w:space="0"/>
              <w:left w:val="dashSmallGap" w:color="C9C9C9" w:sz="4" w:space="0"/>
              <w:bottom w:val="dashSmallGap" w:color="C9C9C9" w:sz="4" w:space="0"/>
              <w:right w:val="dashSmallGap" w:color="C9C9C9" w:sz="4" w:space="0"/>
            </w:tcBorders>
            <w:shd w:val="clear" w:color="auto" w:fill="EDEDED"/>
            <w:noWrap w:val="0"/>
            <w:vAlign w:val="top"/>
          </w:tcPr>
          <w:p>
            <w:pPr>
              <w:rPr>
                <w:rFonts w:eastAsia="宋体正文"/>
                <w:sz w:val="18"/>
                <w:szCs w:val="18"/>
              </w:rPr>
            </w:pPr>
            <w:r>
              <w:rPr>
                <w:rFonts w:eastAsia="宋体正文"/>
                <w:sz w:val="18"/>
                <w:szCs w:val="18"/>
              </w:rPr>
              <w:t>Brain Stimulation</w:t>
            </w:r>
          </w:p>
        </w:tc>
        <w:tc>
          <w:tcPr>
            <w:tcW w:w="992" w:type="dxa"/>
            <w:tcBorders>
              <w:top w:val="dashSmallGap" w:color="C9C9C9" w:sz="4" w:space="0"/>
              <w:left w:val="dashSmallGap" w:color="C9C9C9" w:sz="4" w:space="0"/>
              <w:bottom w:val="dashSmallGap" w:color="C9C9C9" w:sz="4" w:space="0"/>
              <w:right w:val="dashSmallGap" w:color="C9C9C9" w:sz="4" w:space="0"/>
            </w:tcBorders>
            <w:shd w:val="clear" w:color="auto" w:fill="EDEDED"/>
            <w:noWrap w:val="0"/>
            <w:vAlign w:val="top"/>
          </w:tcPr>
          <w:p>
            <w:pPr>
              <w:rPr>
                <w:rFonts w:eastAsia="宋体正文"/>
                <w:sz w:val="18"/>
                <w:szCs w:val="18"/>
              </w:rPr>
            </w:pPr>
            <w:r>
              <w:rPr>
                <w:rFonts w:eastAsia="宋体正文"/>
                <w:sz w:val="18"/>
                <w:szCs w:val="18"/>
              </w:rPr>
              <w:t>6.12</w:t>
            </w:r>
          </w:p>
        </w:tc>
      </w:tr>
      <w:tr>
        <w:tblPrEx>
          <w:tblBorders>
            <w:top w:val="dashSmallGap" w:color="C9C9C9" w:sz="4" w:space="0"/>
            <w:left w:val="dashSmallGap" w:color="C9C9C9" w:sz="4" w:space="0"/>
            <w:bottom w:val="dashSmallGap" w:color="C9C9C9" w:sz="4" w:space="0"/>
            <w:right w:val="dashSmallGap" w:color="C9C9C9" w:sz="4" w:space="0"/>
            <w:insideH w:val="dashSmallGap" w:color="C9C9C9" w:sz="4" w:space="0"/>
            <w:insideV w:val="dashSmallGap" w:color="C9C9C9" w:sz="4" w:space="0"/>
          </w:tblBorders>
          <w:tblCellMar>
            <w:top w:w="0" w:type="dxa"/>
            <w:left w:w="108" w:type="dxa"/>
            <w:bottom w:w="0" w:type="dxa"/>
            <w:right w:w="108" w:type="dxa"/>
          </w:tblCellMar>
        </w:tblPrEx>
        <w:tc>
          <w:tcPr>
            <w:tcW w:w="704" w:type="dxa"/>
            <w:tcBorders>
              <w:top w:val="dashSmallGap" w:color="C9C9C9" w:sz="4" w:space="0"/>
              <w:left w:val="dashSmallGap" w:color="C9C9C9" w:sz="4" w:space="0"/>
              <w:bottom w:val="dashSmallGap" w:color="C9C9C9" w:sz="4" w:space="0"/>
              <w:right w:val="dashSmallGap" w:color="C9C9C9" w:sz="4" w:space="0"/>
            </w:tcBorders>
            <w:shd w:val="clear" w:color="auto" w:fill="auto"/>
            <w:noWrap w:val="0"/>
            <w:vAlign w:val="top"/>
          </w:tcPr>
          <w:p>
            <w:pPr>
              <w:rPr>
                <w:rFonts w:eastAsia="宋体正文"/>
                <w:b/>
                <w:bCs/>
                <w:sz w:val="18"/>
                <w:szCs w:val="18"/>
              </w:rPr>
            </w:pPr>
            <w:r>
              <w:rPr>
                <w:rFonts w:eastAsia="宋体正文"/>
                <w:bCs/>
                <w:sz w:val="18"/>
                <w:szCs w:val="18"/>
              </w:rPr>
              <w:t>10</w:t>
            </w:r>
          </w:p>
        </w:tc>
        <w:tc>
          <w:tcPr>
            <w:tcW w:w="4111" w:type="dxa"/>
            <w:tcBorders>
              <w:top w:val="dashSmallGap" w:color="C9C9C9" w:sz="4" w:space="0"/>
              <w:left w:val="dashSmallGap" w:color="C9C9C9" w:sz="4" w:space="0"/>
              <w:bottom w:val="dashSmallGap" w:color="C9C9C9" w:sz="4" w:space="0"/>
              <w:right w:val="dashSmallGap" w:color="C9C9C9" w:sz="4" w:space="0"/>
            </w:tcBorders>
            <w:shd w:val="clear" w:color="auto" w:fill="auto"/>
            <w:noWrap w:val="0"/>
            <w:vAlign w:val="top"/>
          </w:tcPr>
          <w:p>
            <w:pPr>
              <w:tabs>
                <w:tab w:val="left" w:pos="804"/>
              </w:tabs>
              <w:rPr>
                <w:rFonts w:eastAsia="宋体正文"/>
                <w:sz w:val="18"/>
                <w:szCs w:val="18"/>
              </w:rPr>
            </w:pPr>
            <w:r>
              <w:rPr>
                <w:rFonts w:eastAsia="宋体正文"/>
                <w:sz w:val="18"/>
                <w:szCs w:val="18"/>
              </w:rPr>
              <w:t>When deep reinforcement learning meets 5G vehicular networks: A distributed offloading framework for traffic big data.</w:t>
            </w:r>
          </w:p>
        </w:tc>
        <w:tc>
          <w:tcPr>
            <w:tcW w:w="992" w:type="dxa"/>
            <w:tcBorders>
              <w:top w:val="dashSmallGap" w:color="C9C9C9" w:sz="4" w:space="0"/>
              <w:left w:val="dashSmallGap" w:color="C9C9C9" w:sz="4" w:space="0"/>
              <w:bottom w:val="dashSmallGap" w:color="C9C9C9" w:sz="4" w:space="0"/>
              <w:right w:val="dashSmallGap" w:color="C9C9C9" w:sz="4" w:space="0"/>
            </w:tcBorders>
            <w:shd w:val="clear" w:color="auto" w:fill="auto"/>
            <w:noWrap w:val="0"/>
            <w:vAlign w:val="top"/>
          </w:tcPr>
          <w:p>
            <w:pPr>
              <w:rPr>
                <w:rFonts w:eastAsia="宋体正文"/>
                <w:sz w:val="18"/>
                <w:szCs w:val="18"/>
              </w:rPr>
            </w:pPr>
            <w:r>
              <w:rPr>
                <w:rFonts w:eastAsia="宋体正文"/>
                <w:sz w:val="18"/>
                <w:szCs w:val="18"/>
              </w:rPr>
              <w:t>2019</w:t>
            </w:r>
          </w:p>
        </w:tc>
        <w:tc>
          <w:tcPr>
            <w:tcW w:w="1701" w:type="dxa"/>
            <w:tcBorders>
              <w:top w:val="dashSmallGap" w:color="C9C9C9" w:sz="4" w:space="0"/>
              <w:left w:val="dashSmallGap" w:color="C9C9C9" w:sz="4" w:space="0"/>
              <w:bottom w:val="dashSmallGap" w:color="C9C9C9" w:sz="4" w:space="0"/>
              <w:right w:val="dashSmallGap" w:color="C9C9C9" w:sz="4" w:space="0"/>
            </w:tcBorders>
            <w:shd w:val="clear" w:color="auto" w:fill="auto"/>
            <w:noWrap w:val="0"/>
            <w:vAlign w:val="top"/>
          </w:tcPr>
          <w:p>
            <w:pPr>
              <w:rPr>
                <w:rFonts w:eastAsia="宋体正文"/>
                <w:sz w:val="18"/>
                <w:szCs w:val="18"/>
              </w:rPr>
            </w:pPr>
            <w:r>
              <w:rPr>
                <w:rFonts w:eastAsia="宋体正文"/>
                <w:sz w:val="18"/>
                <w:szCs w:val="18"/>
              </w:rPr>
              <w:t>IEEE Transactions on Industrial Informatics,</w:t>
            </w:r>
          </w:p>
        </w:tc>
        <w:tc>
          <w:tcPr>
            <w:tcW w:w="992" w:type="dxa"/>
            <w:tcBorders>
              <w:top w:val="dashSmallGap" w:color="C9C9C9" w:sz="4" w:space="0"/>
              <w:left w:val="dashSmallGap" w:color="C9C9C9" w:sz="4" w:space="0"/>
              <w:bottom w:val="dashSmallGap" w:color="C9C9C9" w:sz="4" w:space="0"/>
              <w:right w:val="dashSmallGap" w:color="C9C9C9" w:sz="4" w:space="0"/>
            </w:tcBorders>
            <w:shd w:val="clear" w:color="auto" w:fill="auto"/>
            <w:noWrap w:val="0"/>
            <w:vAlign w:val="top"/>
          </w:tcPr>
          <w:p>
            <w:pPr>
              <w:rPr>
                <w:rFonts w:eastAsia="宋体正文"/>
                <w:sz w:val="18"/>
                <w:szCs w:val="18"/>
              </w:rPr>
            </w:pPr>
            <w:r>
              <w:rPr>
                <w:rFonts w:eastAsia="宋体正文"/>
                <w:sz w:val="18"/>
                <w:szCs w:val="18"/>
              </w:rPr>
              <w:t>7.37</w:t>
            </w:r>
          </w:p>
        </w:tc>
      </w:tr>
    </w:tbl>
    <w:p>
      <w:pPr>
        <w:adjustRightInd w:val="0"/>
        <w:snapToGrid w:val="0"/>
        <w:ind w:firstLine="648" w:firstLineChars="200"/>
        <w:rPr>
          <w:rFonts w:hint="eastAsia" w:ascii="仿宋" w:hAnsi="仿宋" w:eastAsia="仿宋"/>
          <w:color w:val="0D0D0D"/>
          <w:spacing w:val="2"/>
          <w:sz w:val="32"/>
          <w:szCs w:val="32"/>
        </w:rPr>
      </w:pPr>
    </w:p>
    <w:p>
      <w:pPr>
        <w:adjustRightInd w:val="0"/>
        <w:snapToGrid w:val="0"/>
        <w:spacing w:before="624" w:beforeLines="200"/>
        <w:ind w:firstLine="648" w:firstLineChars="200"/>
        <w:rPr>
          <w:rFonts w:hint="eastAsia" w:ascii="仿宋" w:hAnsi="仿宋" w:eastAsia="仿宋" w:cs="仿宋"/>
          <w:color w:val="0D0D0D"/>
          <w:spacing w:val="2"/>
          <w:sz w:val="32"/>
          <w:szCs w:val="32"/>
        </w:rPr>
      </w:pPr>
      <w:r>
        <w:rPr>
          <w:rFonts w:hint="eastAsia" w:ascii="仿宋" w:hAnsi="仿宋" w:eastAsia="仿宋" w:cs="仿宋"/>
          <w:color w:val="0D0D0D"/>
          <w:spacing w:val="2"/>
          <w:sz w:val="32"/>
          <w:szCs w:val="32"/>
        </w:rPr>
        <w:t>10.完成人情况，包括姓名、排名、职称、行政职务、工作单位、完成单位，对本项目的贡献</w:t>
      </w:r>
    </w:p>
    <w:p>
      <w:pPr>
        <w:adjustRightInd w:val="0"/>
        <w:snapToGrid w:val="0"/>
        <w:ind w:firstLine="488" w:firstLineChars="200"/>
        <w:jc w:val="center"/>
        <w:rPr>
          <w:rFonts w:hint="eastAsia" w:eastAsia="宋体-简"/>
          <w:color w:val="0D0D0D"/>
          <w:spacing w:val="2"/>
          <w:sz w:val="24"/>
          <w:szCs w:val="24"/>
        </w:rPr>
      </w:pPr>
      <w:r>
        <w:rPr>
          <w:rFonts w:hint="eastAsia" w:eastAsia="宋体-简"/>
          <w:color w:val="0D0D0D"/>
          <w:spacing w:val="2"/>
          <w:sz w:val="24"/>
          <w:szCs w:val="24"/>
        </w:rPr>
        <w:t>表3</w:t>
      </w:r>
      <w:r>
        <w:rPr>
          <w:rFonts w:eastAsia="宋体-简"/>
          <w:color w:val="0D0D0D"/>
          <w:spacing w:val="2"/>
          <w:sz w:val="24"/>
          <w:szCs w:val="24"/>
        </w:rPr>
        <w:t xml:space="preserve">. </w:t>
      </w:r>
      <w:r>
        <w:rPr>
          <w:rFonts w:hint="eastAsia" w:eastAsia="宋体-简"/>
          <w:color w:val="0D0D0D"/>
          <w:spacing w:val="2"/>
          <w:sz w:val="24"/>
          <w:szCs w:val="24"/>
        </w:rPr>
        <w:t>完成人情况</w:t>
      </w:r>
    </w:p>
    <w:tbl>
      <w:tblPr>
        <w:tblStyle w:val="3"/>
        <w:tblW w:w="11057" w:type="dxa"/>
        <w:tblInd w:w="-1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710"/>
        <w:gridCol w:w="1134"/>
        <w:gridCol w:w="1701"/>
        <w:gridCol w:w="2410"/>
        <w:gridCol w:w="184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姓名</w:t>
            </w:r>
          </w:p>
        </w:tc>
        <w:tc>
          <w:tcPr>
            <w:tcW w:w="710"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排名</w:t>
            </w:r>
          </w:p>
        </w:tc>
        <w:tc>
          <w:tcPr>
            <w:tcW w:w="1134"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职称</w:t>
            </w:r>
          </w:p>
        </w:tc>
        <w:tc>
          <w:tcPr>
            <w:tcW w:w="1701"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行政职务</w:t>
            </w:r>
          </w:p>
        </w:tc>
        <w:tc>
          <w:tcPr>
            <w:tcW w:w="2410"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工作单位</w:t>
            </w:r>
          </w:p>
        </w:tc>
        <w:tc>
          <w:tcPr>
            <w:tcW w:w="1842"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完成单位</w:t>
            </w:r>
          </w:p>
        </w:tc>
        <w:tc>
          <w:tcPr>
            <w:tcW w:w="2268"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对本项目贡献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郭毅</w:t>
            </w:r>
          </w:p>
        </w:tc>
        <w:tc>
          <w:tcPr>
            <w:tcW w:w="710"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1</w:t>
            </w:r>
          </w:p>
        </w:tc>
        <w:tc>
          <w:tcPr>
            <w:tcW w:w="1134"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主任医师</w:t>
            </w:r>
          </w:p>
        </w:tc>
        <w:tc>
          <w:tcPr>
            <w:tcW w:w="1701"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科室主任/资深PI</w:t>
            </w:r>
          </w:p>
        </w:tc>
        <w:tc>
          <w:tcPr>
            <w:tcW w:w="2410"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深圳市人民医院，</w:t>
            </w:r>
          </w:p>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深圳湾实验室</w:t>
            </w:r>
          </w:p>
        </w:tc>
        <w:tc>
          <w:tcPr>
            <w:tcW w:w="1842" w:type="dxa"/>
            <w:vMerge w:val="restart"/>
            <w:shd w:val="clear" w:color="auto" w:fill="auto"/>
            <w:noWrap w:val="0"/>
            <w:vAlign w:val="top"/>
          </w:tcPr>
          <w:p>
            <w:pPr>
              <w:adjustRightInd w:val="0"/>
              <w:snapToGrid w:val="0"/>
              <w:jc w:val="center"/>
              <w:rPr>
                <w:rFonts w:hint="eastAsia" w:ascii="仿宋" w:hAnsi="仿宋" w:eastAsia="仿宋" w:cs="仿宋"/>
                <w:color w:val="0D0D0D"/>
                <w:spacing w:val="2"/>
                <w:szCs w:val="21"/>
              </w:rPr>
            </w:pPr>
          </w:p>
          <w:p>
            <w:pPr>
              <w:adjustRightInd w:val="0"/>
              <w:snapToGrid w:val="0"/>
              <w:jc w:val="center"/>
              <w:rPr>
                <w:rFonts w:hint="eastAsia" w:ascii="仿宋" w:hAnsi="仿宋" w:eastAsia="仿宋" w:cs="仿宋"/>
                <w:color w:val="0D0D0D"/>
                <w:spacing w:val="2"/>
                <w:szCs w:val="21"/>
              </w:rPr>
            </w:pPr>
          </w:p>
          <w:p>
            <w:pPr>
              <w:adjustRightInd w:val="0"/>
              <w:snapToGrid w:val="0"/>
              <w:jc w:val="center"/>
              <w:rPr>
                <w:rFonts w:hint="eastAsia" w:ascii="仿宋" w:hAnsi="仿宋" w:eastAsia="仿宋" w:cs="仿宋"/>
                <w:color w:val="0D0D0D"/>
                <w:spacing w:val="2"/>
                <w:szCs w:val="21"/>
              </w:rPr>
            </w:pPr>
          </w:p>
          <w:p>
            <w:pPr>
              <w:adjustRightInd w:val="0"/>
              <w:snapToGrid w:val="0"/>
              <w:jc w:val="center"/>
              <w:rPr>
                <w:rFonts w:hint="eastAsia" w:ascii="仿宋" w:hAnsi="仿宋" w:eastAsia="仿宋" w:cs="仿宋"/>
                <w:color w:val="0D0D0D"/>
                <w:spacing w:val="2"/>
                <w:szCs w:val="21"/>
              </w:rPr>
            </w:pPr>
          </w:p>
          <w:p>
            <w:pPr>
              <w:adjustRightInd w:val="0"/>
              <w:snapToGrid w:val="0"/>
              <w:jc w:val="center"/>
              <w:rPr>
                <w:rFonts w:hint="eastAsia" w:ascii="仿宋" w:hAnsi="仿宋" w:eastAsia="仿宋" w:cs="仿宋"/>
                <w:color w:val="0D0D0D"/>
                <w:spacing w:val="2"/>
                <w:szCs w:val="21"/>
              </w:rPr>
            </w:pPr>
          </w:p>
          <w:p>
            <w:pPr>
              <w:adjustRightInd w:val="0"/>
              <w:snapToGrid w:val="0"/>
              <w:jc w:val="center"/>
              <w:rPr>
                <w:rFonts w:hint="eastAsia" w:ascii="仿宋" w:hAnsi="仿宋" w:eastAsia="仿宋" w:cs="仿宋"/>
                <w:color w:val="0D0D0D"/>
                <w:spacing w:val="2"/>
                <w:szCs w:val="21"/>
              </w:rPr>
            </w:pPr>
          </w:p>
          <w:p>
            <w:pPr>
              <w:adjustRightInd w:val="0"/>
              <w:snapToGrid w:val="0"/>
              <w:jc w:val="center"/>
              <w:rPr>
                <w:rFonts w:hint="eastAsia" w:ascii="仿宋" w:hAnsi="仿宋" w:eastAsia="仿宋" w:cs="仿宋"/>
                <w:color w:val="0D0D0D"/>
                <w:spacing w:val="2"/>
                <w:szCs w:val="21"/>
              </w:rPr>
            </w:pPr>
          </w:p>
          <w:p>
            <w:pPr>
              <w:adjustRightInd w:val="0"/>
              <w:snapToGrid w:val="0"/>
              <w:jc w:val="center"/>
              <w:rPr>
                <w:rFonts w:hint="eastAsia" w:ascii="仿宋" w:hAnsi="仿宋" w:eastAsia="仿宋" w:cs="仿宋"/>
                <w:color w:val="0D0D0D"/>
                <w:spacing w:val="2"/>
                <w:szCs w:val="21"/>
              </w:rPr>
            </w:pPr>
          </w:p>
          <w:p>
            <w:pPr>
              <w:adjustRightInd w:val="0"/>
              <w:snapToGrid w:val="0"/>
              <w:jc w:val="center"/>
              <w:rPr>
                <w:rFonts w:hint="eastAsia" w:ascii="仿宋" w:hAnsi="仿宋" w:eastAsia="仿宋" w:cs="仿宋"/>
                <w:color w:val="0D0D0D"/>
                <w:spacing w:val="2"/>
                <w:szCs w:val="21"/>
              </w:rPr>
            </w:pPr>
          </w:p>
          <w:p>
            <w:pPr>
              <w:adjustRightInd w:val="0"/>
              <w:snapToGrid w:val="0"/>
              <w:jc w:val="center"/>
              <w:rPr>
                <w:rFonts w:hint="eastAsia" w:ascii="仿宋" w:hAnsi="仿宋" w:eastAsia="仿宋" w:cs="仿宋"/>
                <w:color w:val="0D0D0D"/>
                <w:spacing w:val="2"/>
                <w:szCs w:val="21"/>
              </w:rPr>
            </w:pPr>
            <w:r>
              <w:rPr>
                <w:rFonts w:hint="eastAsia" w:ascii="仿宋" w:hAnsi="仿宋" w:eastAsia="仿宋" w:cs="仿宋"/>
                <w:color w:val="0D0D0D"/>
                <w:spacing w:val="2"/>
                <w:szCs w:val="21"/>
              </w:rPr>
              <w:t>1. 深圳市人民医院</w:t>
            </w:r>
          </w:p>
          <w:p>
            <w:pPr>
              <w:adjustRightInd w:val="0"/>
              <w:snapToGrid w:val="0"/>
              <w:jc w:val="center"/>
              <w:rPr>
                <w:rFonts w:hint="eastAsia" w:ascii="仿宋" w:hAnsi="仿宋" w:eastAsia="仿宋" w:cs="仿宋"/>
                <w:color w:val="0D0D0D"/>
                <w:spacing w:val="2"/>
                <w:szCs w:val="21"/>
              </w:rPr>
            </w:pPr>
            <w:r>
              <w:rPr>
                <w:rFonts w:hint="eastAsia" w:ascii="仿宋" w:hAnsi="仿宋" w:eastAsia="仿宋" w:cs="仿宋"/>
                <w:color w:val="0D0D0D"/>
                <w:spacing w:val="2"/>
                <w:szCs w:val="21"/>
              </w:rPr>
              <w:t>2. 深圳湾实验室</w:t>
            </w:r>
          </w:p>
        </w:tc>
        <w:tc>
          <w:tcPr>
            <w:tcW w:w="2268"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项目负责人，签订推广单位，主持项目相关国际、国内会议及师资培训班，项目整体统筹。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党鸽</w:t>
            </w:r>
          </w:p>
        </w:tc>
        <w:tc>
          <w:tcPr>
            <w:tcW w:w="710"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2</w:t>
            </w:r>
          </w:p>
        </w:tc>
        <w:tc>
          <w:tcPr>
            <w:tcW w:w="1134"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主治医师</w:t>
            </w:r>
          </w:p>
        </w:tc>
        <w:tc>
          <w:tcPr>
            <w:tcW w:w="1701"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无</w:t>
            </w:r>
          </w:p>
        </w:tc>
        <w:tc>
          <w:tcPr>
            <w:tcW w:w="2410"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深圳市人民医院</w:t>
            </w:r>
          </w:p>
        </w:tc>
        <w:tc>
          <w:tcPr>
            <w:tcW w:w="1842" w:type="dxa"/>
            <w:vMerge w:val="continue"/>
            <w:shd w:val="clear" w:color="auto" w:fill="auto"/>
            <w:noWrap w:val="0"/>
            <w:vAlign w:val="top"/>
          </w:tcPr>
          <w:p>
            <w:pPr>
              <w:adjustRightInd w:val="0"/>
              <w:snapToGrid w:val="0"/>
              <w:rPr>
                <w:rFonts w:hint="eastAsia" w:ascii="仿宋" w:hAnsi="仿宋" w:eastAsia="仿宋" w:cs="仿宋"/>
                <w:color w:val="0D0D0D"/>
                <w:spacing w:val="2"/>
                <w:szCs w:val="21"/>
              </w:rPr>
            </w:pPr>
          </w:p>
        </w:tc>
        <w:tc>
          <w:tcPr>
            <w:tcW w:w="2268"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临床病例的诊断，脑卒中方向脑库的构建及脑功能疾病模型的建立。自动化脑电报告的开发。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任惠霞</w:t>
            </w:r>
          </w:p>
        </w:tc>
        <w:tc>
          <w:tcPr>
            <w:tcW w:w="710"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3</w:t>
            </w:r>
          </w:p>
        </w:tc>
        <w:tc>
          <w:tcPr>
            <w:tcW w:w="1134"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研究助理</w:t>
            </w:r>
          </w:p>
        </w:tc>
        <w:tc>
          <w:tcPr>
            <w:tcW w:w="1701"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无</w:t>
            </w:r>
          </w:p>
        </w:tc>
        <w:tc>
          <w:tcPr>
            <w:tcW w:w="2410"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深圳市人民医院</w:t>
            </w:r>
          </w:p>
        </w:tc>
        <w:tc>
          <w:tcPr>
            <w:tcW w:w="1842" w:type="dxa"/>
            <w:vMerge w:val="continue"/>
            <w:shd w:val="clear" w:color="auto" w:fill="auto"/>
            <w:noWrap w:val="0"/>
            <w:vAlign w:val="top"/>
          </w:tcPr>
          <w:p>
            <w:pPr>
              <w:adjustRightInd w:val="0"/>
              <w:snapToGrid w:val="0"/>
              <w:rPr>
                <w:rFonts w:hint="eastAsia" w:ascii="仿宋" w:hAnsi="仿宋" w:eastAsia="仿宋" w:cs="仿宋"/>
                <w:color w:val="0D0D0D"/>
                <w:spacing w:val="2"/>
                <w:szCs w:val="21"/>
              </w:rPr>
            </w:pPr>
          </w:p>
        </w:tc>
        <w:tc>
          <w:tcPr>
            <w:tcW w:w="2268"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痴呆方向脑库的构建、基于功能连接及脑网络认知下降早期诊断模型的构建，痴呆方向神经调控靶点及个体化方案的制定。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苏晓琳</w:t>
            </w:r>
          </w:p>
        </w:tc>
        <w:tc>
          <w:tcPr>
            <w:tcW w:w="710"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4</w:t>
            </w:r>
          </w:p>
        </w:tc>
        <w:tc>
          <w:tcPr>
            <w:tcW w:w="1134"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主任技师</w:t>
            </w:r>
          </w:p>
        </w:tc>
        <w:tc>
          <w:tcPr>
            <w:tcW w:w="1701"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功能室主任</w:t>
            </w:r>
          </w:p>
        </w:tc>
        <w:tc>
          <w:tcPr>
            <w:tcW w:w="2410"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深圳市人民医院</w:t>
            </w:r>
          </w:p>
        </w:tc>
        <w:tc>
          <w:tcPr>
            <w:tcW w:w="1842" w:type="dxa"/>
            <w:vMerge w:val="continue"/>
            <w:shd w:val="clear" w:color="auto" w:fill="auto"/>
            <w:noWrap w:val="0"/>
            <w:vAlign w:val="top"/>
          </w:tcPr>
          <w:p>
            <w:pPr>
              <w:adjustRightInd w:val="0"/>
              <w:snapToGrid w:val="0"/>
              <w:rPr>
                <w:rFonts w:hint="eastAsia" w:ascii="仿宋" w:hAnsi="仿宋" w:eastAsia="仿宋" w:cs="仿宋"/>
                <w:color w:val="0D0D0D"/>
                <w:spacing w:val="2"/>
                <w:szCs w:val="21"/>
              </w:rPr>
            </w:pPr>
          </w:p>
        </w:tc>
        <w:tc>
          <w:tcPr>
            <w:tcW w:w="2268"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无创神经调控方案的实施及神经疾病相关靶点的验证，项目的多中心推广。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姜昕</w:t>
            </w:r>
          </w:p>
        </w:tc>
        <w:tc>
          <w:tcPr>
            <w:tcW w:w="710"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5</w:t>
            </w:r>
          </w:p>
        </w:tc>
        <w:tc>
          <w:tcPr>
            <w:tcW w:w="1134"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主任医师</w:t>
            </w:r>
          </w:p>
        </w:tc>
        <w:tc>
          <w:tcPr>
            <w:tcW w:w="1701"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科室主任</w:t>
            </w:r>
          </w:p>
        </w:tc>
        <w:tc>
          <w:tcPr>
            <w:tcW w:w="2410"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深圳市人民医院</w:t>
            </w:r>
          </w:p>
        </w:tc>
        <w:tc>
          <w:tcPr>
            <w:tcW w:w="1842" w:type="dxa"/>
            <w:vMerge w:val="continue"/>
            <w:shd w:val="clear" w:color="auto" w:fill="auto"/>
            <w:noWrap w:val="0"/>
            <w:vAlign w:val="top"/>
          </w:tcPr>
          <w:p>
            <w:pPr>
              <w:adjustRightInd w:val="0"/>
              <w:snapToGrid w:val="0"/>
              <w:rPr>
                <w:rFonts w:hint="eastAsia" w:ascii="仿宋" w:hAnsi="仿宋" w:eastAsia="仿宋" w:cs="仿宋"/>
                <w:color w:val="0D0D0D"/>
                <w:spacing w:val="2"/>
                <w:szCs w:val="21"/>
              </w:rPr>
            </w:pPr>
          </w:p>
        </w:tc>
        <w:tc>
          <w:tcPr>
            <w:tcW w:w="2268"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临床疾病的诊断、项目多中心的推广及应用、衰老及心脑血管方向神经调控干预方案的制定、步态血管功能等多维度数据的整合。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兰小勇</w:t>
            </w:r>
          </w:p>
        </w:tc>
        <w:tc>
          <w:tcPr>
            <w:tcW w:w="710"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6</w:t>
            </w:r>
          </w:p>
        </w:tc>
        <w:tc>
          <w:tcPr>
            <w:tcW w:w="1134"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研究助理</w:t>
            </w:r>
          </w:p>
        </w:tc>
        <w:tc>
          <w:tcPr>
            <w:tcW w:w="1701"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无</w:t>
            </w:r>
          </w:p>
        </w:tc>
        <w:tc>
          <w:tcPr>
            <w:tcW w:w="2410"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深圳湾实验室</w:t>
            </w:r>
          </w:p>
        </w:tc>
        <w:tc>
          <w:tcPr>
            <w:tcW w:w="1842" w:type="dxa"/>
            <w:vMerge w:val="continue"/>
            <w:shd w:val="clear" w:color="auto" w:fill="auto"/>
            <w:noWrap w:val="0"/>
            <w:vAlign w:val="top"/>
          </w:tcPr>
          <w:p>
            <w:pPr>
              <w:adjustRightInd w:val="0"/>
              <w:snapToGrid w:val="0"/>
              <w:rPr>
                <w:rFonts w:hint="eastAsia" w:ascii="仿宋" w:hAnsi="仿宋" w:eastAsia="仿宋" w:cs="仿宋"/>
                <w:color w:val="0D0D0D"/>
                <w:spacing w:val="2"/>
                <w:szCs w:val="21"/>
              </w:rPr>
            </w:pPr>
          </w:p>
        </w:tc>
        <w:tc>
          <w:tcPr>
            <w:tcW w:w="2268"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脑库建设数据的采集、分类及预处理，临床高密度脑电数据的管理、任务态模型的设计及实施。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石雪</w:t>
            </w:r>
          </w:p>
        </w:tc>
        <w:tc>
          <w:tcPr>
            <w:tcW w:w="710"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7</w:t>
            </w:r>
          </w:p>
        </w:tc>
        <w:tc>
          <w:tcPr>
            <w:tcW w:w="1134"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主治医师</w:t>
            </w:r>
          </w:p>
        </w:tc>
        <w:tc>
          <w:tcPr>
            <w:tcW w:w="1701"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无</w:t>
            </w:r>
          </w:p>
        </w:tc>
        <w:tc>
          <w:tcPr>
            <w:tcW w:w="2410"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深圳市人民医院</w:t>
            </w:r>
          </w:p>
        </w:tc>
        <w:tc>
          <w:tcPr>
            <w:tcW w:w="1842" w:type="dxa"/>
            <w:vMerge w:val="continue"/>
            <w:shd w:val="clear" w:color="auto" w:fill="auto"/>
            <w:noWrap w:val="0"/>
            <w:vAlign w:val="top"/>
          </w:tcPr>
          <w:p>
            <w:pPr>
              <w:adjustRightInd w:val="0"/>
              <w:snapToGrid w:val="0"/>
              <w:rPr>
                <w:rFonts w:hint="eastAsia" w:ascii="仿宋" w:hAnsi="仿宋" w:eastAsia="仿宋" w:cs="仿宋"/>
                <w:color w:val="0D0D0D"/>
                <w:spacing w:val="2"/>
                <w:szCs w:val="21"/>
              </w:rPr>
            </w:pPr>
          </w:p>
        </w:tc>
        <w:tc>
          <w:tcPr>
            <w:tcW w:w="2268"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睡眠、疑难杂症病例的诊断及干预方案的制定，无创调控有效性相关脑功能模型的构建。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裴子安</w:t>
            </w:r>
          </w:p>
        </w:tc>
        <w:tc>
          <w:tcPr>
            <w:tcW w:w="710"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8</w:t>
            </w:r>
          </w:p>
        </w:tc>
        <w:tc>
          <w:tcPr>
            <w:tcW w:w="1134"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研究助理</w:t>
            </w:r>
          </w:p>
        </w:tc>
        <w:tc>
          <w:tcPr>
            <w:tcW w:w="1701"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无</w:t>
            </w:r>
          </w:p>
        </w:tc>
        <w:tc>
          <w:tcPr>
            <w:tcW w:w="2410"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深圳湾实验室</w:t>
            </w:r>
          </w:p>
        </w:tc>
        <w:tc>
          <w:tcPr>
            <w:tcW w:w="1842" w:type="dxa"/>
            <w:vMerge w:val="continue"/>
            <w:shd w:val="clear" w:color="auto" w:fill="auto"/>
            <w:noWrap w:val="0"/>
            <w:vAlign w:val="top"/>
          </w:tcPr>
          <w:p>
            <w:pPr>
              <w:adjustRightInd w:val="0"/>
              <w:snapToGrid w:val="0"/>
              <w:rPr>
                <w:rFonts w:hint="eastAsia" w:ascii="仿宋" w:hAnsi="仿宋" w:eastAsia="仿宋" w:cs="仿宋"/>
                <w:color w:val="0D0D0D"/>
                <w:spacing w:val="2"/>
                <w:szCs w:val="21"/>
              </w:rPr>
            </w:pPr>
          </w:p>
        </w:tc>
        <w:tc>
          <w:tcPr>
            <w:tcW w:w="2268"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多种脑功能疾病分类模型的构建、自动化脑电报告的开发和算法迭代，自主开发自适应算法，融合多维度电、核磁及电磁信息，开发脑功能智能评估系统。实现神经调控个体化靶点的定位。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朱琳</w:t>
            </w:r>
          </w:p>
        </w:tc>
        <w:tc>
          <w:tcPr>
            <w:tcW w:w="710"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9</w:t>
            </w:r>
          </w:p>
        </w:tc>
        <w:tc>
          <w:tcPr>
            <w:tcW w:w="1134"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研究助理</w:t>
            </w:r>
          </w:p>
        </w:tc>
        <w:tc>
          <w:tcPr>
            <w:tcW w:w="1701"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无</w:t>
            </w:r>
          </w:p>
        </w:tc>
        <w:tc>
          <w:tcPr>
            <w:tcW w:w="2410"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深圳市人民医院</w:t>
            </w:r>
          </w:p>
        </w:tc>
        <w:tc>
          <w:tcPr>
            <w:tcW w:w="1842" w:type="dxa"/>
            <w:vMerge w:val="continue"/>
            <w:shd w:val="clear" w:color="auto" w:fill="auto"/>
            <w:noWrap w:val="0"/>
            <w:vAlign w:val="top"/>
          </w:tcPr>
          <w:p>
            <w:pPr>
              <w:adjustRightInd w:val="0"/>
              <w:snapToGrid w:val="0"/>
              <w:rPr>
                <w:rFonts w:hint="eastAsia" w:ascii="仿宋" w:hAnsi="仿宋" w:eastAsia="仿宋" w:cs="仿宋"/>
                <w:color w:val="0D0D0D"/>
                <w:spacing w:val="2"/>
                <w:szCs w:val="21"/>
              </w:rPr>
            </w:pPr>
          </w:p>
        </w:tc>
        <w:tc>
          <w:tcPr>
            <w:tcW w:w="2268" w:type="dxa"/>
            <w:shd w:val="clear" w:color="auto" w:fill="auto"/>
            <w:noWrap w:val="0"/>
            <w:vAlign w:val="top"/>
          </w:tcPr>
          <w:p>
            <w:pPr>
              <w:adjustRightInd w:val="0"/>
              <w:snapToGrid w:val="0"/>
              <w:rPr>
                <w:rFonts w:hint="eastAsia" w:ascii="仿宋" w:hAnsi="仿宋" w:eastAsia="仿宋" w:cs="仿宋"/>
                <w:color w:val="0D0D0D"/>
                <w:spacing w:val="2"/>
                <w:szCs w:val="21"/>
              </w:rPr>
            </w:pPr>
            <w:r>
              <w:rPr>
                <w:rFonts w:hint="eastAsia" w:ascii="仿宋" w:hAnsi="仿宋" w:eastAsia="仿宋" w:cs="仿宋"/>
                <w:color w:val="0D0D0D"/>
                <w:spacing w:val="2"/>
                <w:szCs w:val="21"/>
              </w:rPr>
              <w:t>脑库建立方案的制定、基于高密度脑电脑、核磁共振等多维度数据的功能性特征的提取及辅助疾病诊断的模型的构建。</w:t>
            </w:r>
          </w:p>
        </w:tc>
      </w:tr>
    </w:tbl>
    <w:p>
      <w:pPr>
        <w:adjustRightInd w:val="0"/>
        <w:snapToGrid w:val="0"/>
        <w:rPr>
          <w:rFonts w:hint="eastAsia" w:eastAsia="宋体-简"/>
          <w:color w:val="0D0D0D"/>
          <w:spacing w:val="2"/>
          <w:sz w:val="24"/>
          <w:szCs w:val="24"/>
        </w:rPr>
      </w:pPr>
    </w:p>
    <w:p>
      <w:pPr>
        <w:adjustRightInd w:val="0"/>
        <w:snapToGrid w:val="0"/>
        <w:spacing w:before="624" w:beforeLines="200"/>
        <w:ind w:firstLine="648" w:firstLineChars="200"/>
        <w:rPr>
          <w:rFonts w:hint="eastAsia" w:ascii="仿宋" w:hAnsi="仿宋" w:eastAsia="仿宋" w:cs="仿宋"/>
          <w:color w:val="0D0D0D"/>
          <w:spacing w:val="2"/>
          <w:sz w:val="32"/>
          <w:szCs w:val="32"/>
        </w:rPr>
      </w:pPr>
      <w:r>
        <w:rPr>
          <w:rFonts w:hint="eastAsia" w:ascii="仿宋" w:hAnsi="仿宋" w:eastAsia="仿宋" w:cs="仿宋"/>
          <w:color w:val="0D0D0D"/>
          <w:spacing w:val="2"/>
          <w:sz w:val="32"/>
          <w:szCs w:val="32"/>
        </w:rPr>
        <w:t>11.完成单位情况，包括单位名称、排名，对本项目的贡献</w:t>
      </w:r>
    </w:p>
    <w:p>
      <w:pPr>
        <w:adjustRightInd w:val="0"/>
        <w:snapToGrid w:val="0"/>
        <w:spacing w:before="624" w:beforeLines="200"/>
        <w:ind w:firstLine="648" w:firstLineChars="200"/>
        <w:rPr>
          <w:rFonts w:hint="eastAsia" w:ascii="仿宋" w:hAnsi="仿宋" w:eastAsia="仿宋" w:cs="仿宋"/>
          <w:color w:val="0D0D0D"/>
          <w:spacing w:val="2"/>
          <w:sz w:val="32"/>
          <w:szCs w:val="32"/>
        </w:rPr>
      </w:pPr>
      <w:r>
        <w:rPr>
          <w:rFonts w:hint="eastAsia" w:ascii="仿宋" w:hAnsi="仿宋" w:eastAsia="仿宋" w:cs="仿宋"/>
          <w:color w:val="0D0D0D"/>
          <w:spacing w:val="2"/>
          <w:sz w:val="32"/>
          <w:szCs w:val="32"/>
        </w:rPr>
        <w:t>该项目由深圳市人民医院和深圳湾实验室共同完成。排名及对本项目的贡献如下表。</w:t>
      </w:r>
    </w:p>
    <w:p>
      <w:pPr>
        <w:adjustRightInd w:val="0"/>
        <w:snapToGrid w:val="0"/>
        <w:ind w:firstLine="488" w:firstLineChars="200"/>
        <w:jc w:val="center"/>
        <w:rPr>
          <w:rFonts w:hint="eastAsia" w:eastAsia="宋体-简"/>
          <w:color w:val="0D0D0D"/>
          <w:spacing w:val="2"/>
          <w:sz w:val="24"/>
          <w:szCs w:val="24"/>
        </w:rPr>
      </w:pPr>
      <w:r>
        <w:rPr>
          <w:rFonts w:hint="eastAsia" w:eastAsia="宋体-简"/>
          <w:color w:val="0D0D0D"/>
          <w:spacing w:val="2"/>
          <w:sz w:val="24"/>
          <w:szCs w:val="24"/>
        </w:rPr>
        <w:t>表</w:t>
      </w:r>
      <w:r>
        <w:rPr>
          <w:rFonts w:eastAsia="宋体-简"/>
          <w:color w:val="0D0D0D"/>
          <w:spacing w:val="2"/>
          <w:sz w:val="24"/>
          <w:szCs w:val="24"/>
        </w:rPr>
        <w:t xml:space="preserve">4. </w:t>
      </w:r>
      <w:r>
        <w:rPr>
          <w:rFonts w:hint="eastAsia" w:eastAsia="宋体-简"/>
          <w:color w:val="0D0D0D"/>
          <w:spacing w:val="2"/>
          <w:sz w:val="24"/>
          <w:szCs w:val="24"/>
        </w:rPr>
        <w:t>完成单位排名及贡献</w:t>
      </w:r>
    </w:p>
    <w:tbl>
      <w:tblPr>
        <w:tblStyle w:val="3"/>
        <w:tblW w:w="9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709"/>
        <w:gridCol w:w="7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noWrap w:val="0"/>
            <w:vAlign w:val="center"/>
          </w:tcPr>
          <w:p>
            <w:pPr>
              <w:adjustRightInd w:val="0"/>
              <w:snapToGrid w:val="0"/>
              <w:jc w:val="both"/>
              <w:rPr>
                <w:rFonts w:hint="eastAsia" w:ascii="仿宋" w:hAnsi="仿宋" w:eastAsia="仿宋" w:cs="仿宋"/>
                <w:color w:val="0D0D0D"/>
                <w:spacing w:val="2"/>
                <w:sz w:val="24"/>
                <w:szCs w:val="24"/>
              </w:rPr>
            </w:pPr>
            <w:r>
              <w:rPr>
                <w:rFonts w:hint="eastAsia" w:ascii="仿宋" w:hAnsi="仿宋" w:eastAsia="仿宋" w:cs="仿宋"/>
                <w:color w:val="0D0D0D"/>
                <w:spacing w:val="2"/>
                <w:sz w:val="24"/>
                <w:szCs w:val="24"/>
              </w:rPr>
              <w:t>项目完成单位</w:t>
            </w:r>
          </w:p>
        </w:tc>
        <w:tc>
          <w:tcPr>
            <w:tcW w:w="709" w:type="dxa"/>
            <w:shd w:val="clear" w:color="auto" w:fill="auto"/>
            <w:noWrap w:val="0"/>
            <w:vAlign w:val="center"/>
          </w:tcPr>
          <w:p>
            <w:pPr>
              <w:adjustRightInd w:val="0"/>
              <w:snapToGrid w:val="0"/>
              <w:jc w:val="both"/>
              <w:rPr>
                <w:rFonts w:hint="eastAsia" w:ascii="仿宋" w:hAnsi="仿宋" w:eastAsia="仿宋" w:cs="仿宋"/>
                <w:color w:val="0D0D0D"/>
                <w:spacing w:val="2"/>
                <w:sz w:val="24"/>
                <w:szCs w:val="24"/>
              </w:rPr>
            </w:pPr>
            <w:r>
              <w:rPr>
                <w:rFonts w:hint="eastAsia" w:ascii="仿宋" w:hAnsi="仿宋" w:eastAsia="仿宋" w:cs="仿宋"/>
                <w:color w:val="0D0D0D"/>
                <w:spacing w:val="2"/>
                <w:sz w:val="24"/>
                <w:szCs w:val="24"/>
              </w:rPr>
              <w:t>排名</w:t>
            </w:r>
          </w:p>
        </w:tc>
        <w:tc>
          <w:tcPr>
            <w:tcW w:w="7204" w:type="dxa"/>
            <w:shd w:val="clear" w:color="auto" w:fill="auto"/>
            <w:noWrap w:val="0"/>
            <w:vAlign w:val="center"/>
          </w:tcPr>
          <w:p>
            <w:pPr>
              <w:adjustRightInd w:val="0"/>
              <w:snapToGrid w:val="0"/>
              <w:jc w:val="both"/>
              <w:rPr>
                <w:rFonts w:hint="eastAsia" w:ascii="仿宋" w:hAnsi="仿宋" w:eastAsia="仿宋" w:cs="仿宋"/>
                <w:color w:val="0D0D0D"/>
                <w:spacing w:val="2"/>
                <w:sz w:val="24"/>
                <w:szCs w:val="24"/>
              </w:rPr>
            </w:pPr>
            <w:r>
              <w:rPr>
                <w:rFonts w:hint="eastAsia" w:ascii="仿宋" w:hAnsi="仿宋" w:eastAsia="仿宋" w:cs="仿宋"/>
                <w:color w:val="0D0D0D"/>
                <w:spacing w:val="2"/>
                <w:sz w:val="24"/>
                <w:szCs w:val="24"/>
              </w:rPr>
              <w:t>对本项目贡献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noWrap w:val="0"/>
            <w:vAlign w:val="center"/>
          </w:tcPr>
          <w:p>
            <w:pPr>
              <w:adjustRightInd w:val="0"/>
              <w:snapToGrid w:val="0"/>
              <w:jc w:val="both"/>
              <w:rPr>
                <w:rFonts w:hint="eastAsia" w:ascii="仿宋" w:hAnsi="仿宋" w:eastAsia="仿宋" w:cs="仿宋"/>
                <w:color w:val="0D0D0D"/>
                <w:spacing w:val="2"/>
                <w:sz w:val="24"/>
                <w:szCs w:val="24"/>
              </w:rPr>
            </w:pPr>
            <w:r>
              <w:rPr>
                <w:rFonts w:hint="eastAsia" w:ascii="仿宋" w:hAnsi="仿宋" w:eastAsia="仿宋" w:cs="仿宋"/>
                <w:color w:val="0D0D0D"/>
                <w:spacing w:val="2"/>
                <w:sz w:val="24"/>
                <w:szCs w:val="24"/>
              </w:rPr>
              <w:t>深圳市人民医院</w:t>
            </w:r>
          </w:p>
        </w:tc>
        <w:tc>
          <w:tcPr>
            <w:tcW w:w="709" w:type="dxa"/>
            <w:shd w:val="clear" w:color="auto" w:fill="auto"/>
            <w:noWrap w:val="0"/>
            <w:vAlign w:val="center"/>
          </w:tcPr>
          <w:p>
            <w:pPr>
              <w:adjustRightInd w:val="0"/>
              <w:snapToGrid w:val="0"/>
              <w:jc w:val="both"/>
              <w:rPr>
                <w:rFonts w:hint="eastAsia" w:ascii="仿宋" w:hAnsi="仿宋" w:eastAsia="仿宋" w:cs="仿宋"/>
                <w:color w:val="0D0D0D"/>
                <w:spacing w:val="2"/>
                <w:sz w:val="24"/>
                <w:szCs w:val="24"/>
              </w:rPr>
            </w:pPr>
            <w:r>
              <w:rPr>
                <w:rFonts w:hint="eastAsia" w:ascii="仿宋" w:hAnsi="仿宋" w:eastAsia="仿宋" w:cs="仿宋"/>
                <w:color w:val="0D0D0D"/>
                <w:spacing w:val="2"/>
                <w:sz w:val="24"/>
                <w:szCs w:val="24"/>
              </w:rPr>
              <w:t>1</w:t>
            </w:r>
          </w:p>
        </w:tc>
        <w:tc>
          <w:tcPr>
            <w:tcW w:w="7204" w:type="dxa"/>
            <w:shd w:val="clear" w:color="auto" w:fill="auto"/>
            <w:noWrap w:val="0"/>
            <w:vAlign w:val="center"/>
          </w:tcPr>
          <w:p>
            <w:pPr>
              <w:adjustRightInd w:val="0"/>
              <w:snapToGrid w:val="0"/>
              <w:jc w:val="both"/>
              <w:rPr>
                <w:rFonts w:hint="eastAsia" w:ascii="仿宋" w:hAnsi="仿宋" w:eastAsia="仿宋" w:cs="仿宋"/>
                <w:color w:val="0D0D0D"/>
                <w:spacing w:val="2"/>
                <w:sz w:val="24"/>
                <w:szCs w:val="24"/>
              </w:rPr>
            </w:pPr>
            <w:r>
              <w:rPr>
                <w:rFonts w:hint="eastAsia" w:ascii="仿宋" w:hAnsi="仿宋" w:eastAsia="仿宋" w:cs="仿宋"/>
                <w:color w:val="0D0D0D"/>
                <w:spacing w:val="2"/>
                <w:sz w:val="24"/>
                <w:szCs w:val="24"/>
              </w:rPr>
              <w:t>为项目中基于脑电的脑疾病脑库的构建提供精密的仪器设备及临床医学、生物医药、医学工程、心理学等多专业人才架构，为项目的实施及推广提供无创神经调控平台、合作单位及师资力量，为神经调控个体化精准靶点的开发提供验证平台，为脑功能性疾病及多种疑难病例的临床早诊及精治提供闭环一体化诊疗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noWrap w:val="0"/>
            <w:vAlign w:val="center"/>
          </w:tcPr>
          <w:p>
            <w:pPr>
              <w:adjustRightInd w:val="0"/>
              <w:snapToGrid w:val="0"/>
              <w:jc w:val="both"/>
              <w:rPr>
                <w:rFonts w:hint="eastAsia" w:ascii="仿宋" w:hAnsi="仿宋" w:eastAsia="仿宋" w:cs="仿宋"/>
                <w:color w:val="0D0D0D"/>
                <w:spacing w:val="2"/>
                <w:sz w:val="24"/>
                <w:szCs w:val="24"/>
              </w:rPr>
            </w:pPr>
            <w:r>
              <w:rPr>
                <w:rFonts w:hint="eastAsia" w:ascii="仿宋" w:hAnsi="仿宋" w:eastAsia="仿宋" w:cs="仿宋"/>
                <w:color w:val="0D0D0D"/>
                <w:spacing w:val="2"/>
                <w:sz w:val="24"/>
                <w:szCs w:val="24"/>
              </w:rPr>
              <w:t>深圳湾实验室</w:t>
            </w:r>
          </w:p>
        </w:tc>
        <w:tc>
          <w:tcPr>
            <w:tcW w:w="709" w:type="dxa"/>
            <w:shd w:val="clear" w:color="auto" w:fill="auto"/>
            <w:noWrap w:val="0"/>
            <w:vAlign w:val="center"/>
          </w:tcPr>
          <w:p>
            <w:pPr>
              <w:adjustRightInd w:val="0"/>
              <w:snapToGrid w:val="0"/>
              <w:jc w:val="both"/>
              <w:rPr>
                <w:rFonts w:hint="eastAsia" w:ascii="仿宋" w:hAnsi="仿宋" w:eastAsia="仿宋" w:cs="仿宋"/>
                <w:color w:val="0D0D0D"/>
                <w:spacing w:val="2"/>
                <w:sz w:val="24"/>
                <w:szCs w:val="24"/>
              </w:rPr>
            </w:pPr>
            <w:r>
              <w:rPr>
                <w:rFonts w:hint="eastAsia" w:ascii="仿宋" w:hAnsi="仿宋" w:eastAsia="仿宋" w:cs="仿宋"/>
                <w:color w:val="0D0D0D"/>
                <w:spacing w:val="2"/>
                <w:sz w:val="24"/>
                <w:szCs w:val="24"/>
              </w:rPr>
              <w:t>2</w:t>
            </w:r>
          </w:p>
        </w:tc>
        <w:tc>
          <w:tcPr>
            <w:tcW w:w="7204" w:type="dxa"/>
            <w:shd w:val="clear" w:color="auto" w:fill="auto"/>
            <w:noWrap w:val="0"/>
            <w:vAlign w:val="center"/>
          </w:tcPr>
          <w:p>
            <w:pPr>
              <w:adjustRightInd w:val="0"/>
              <w:snapToGrid w:val="0"/>
              <w:jc w:val="both"/>
              <w:rPr>
                <w:rFonts w:hint="eastAsia" w:ascii="仿宋" w:hAnsi="仿宋" w:eastAsia="仿宋" w:cs="仿宋"/>
                <w:color w:val="0D0D0D"/>
                <w:spacing w:val="2"/>
                <w:sz w:val="24"/>
                <w:szCs w:val="24"/>
              </w:rPr>
            </w:pPr>
            <w:r>
              <w:rPr>
                <w:rFonts w:hint="eastAsia" w:ascii="仿宋" w:hAnsi="仿宋" w:eastAsia="仿宋" w:cs="仿宋"/>
                <w:color w:val="0D0D0D"/>
                <w:spacing w:val="2"/>
                <w:sz w:val="24"/>
                <w:szCs w:val="24"/>
              </w:rPr>
              <w:t>构建多病种基于脑电的脑疾病脑库，为自动化脑电报告的开发、脑功能性疾病</w:t>
            </w:r>
            <w:bookmarkStart w:id="5" w:name="_GoBack"/>
            <w:bookmarkEnd w:id="5"/>
            <w:r>
              <w:rPr>
                <w:rFonts w:hint="eastAsia" w:ascii="仿宋" w:hAnsi="仿宋" w:eastAsia="仿宋" w:cs="仿宋"/>
                <w:color w:val="0D0D0D"/>
                <w:spacing w:val="2"/>
                <w:sz w:val="24"/>
                <w:szCs w:val="24"/>
              </w:rPr>
              <w:t>早期诊断模型及无创干预个体化方案的筛选，提供专业人才和技术支撑。</w:t>
            </w:r>
          </w:p>
        </w:tc>
      </w:tr>
    </w:tbl>
    <w:p>
      <w:pPr>
        <w:adjustRightInd w:val="0"/>
        <w:snapToGrid w:val="0"/>
        <w:ind w:firstLine="488" w:firstLineChars="200"/>
        <w:rPr>
          <w:rFonts w:hint="eastAsia" w:eastAsia="宋体-简"/>
          <w:color w:val="0D0D0D"/>
          <w:spacing w:val="2"/>
          <w:sz w:val="24"/>
          <w:szCs w:val="2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宋体-简">
    <w:altName w:val="宋体"/>
    <w:panose1 w:val="02010600040101010101"/>
    <w:charset w:val="86"/>
    <w:family w:val="auto"/>
    <w:pitch w:val="default"/>
    <w:sig w:usb0="00000000" w:usb1="00000000" w:usb2="00000010" w:usb3="00000000" w:csb0="0004009F" w:csb1="00000000"/>
  </w:font>
  <w:font w:name="宋体正文">
    <w:altName w:val="宋体"/>
    <w:panose1 w:val="00000000000000000000"/>
    <w:charset w:val="86"/>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0MjhkNzA4MTY4ODY1ZTdjMzg2MTc2MGRlNjRhYTkifQ=="/>
  </w:docVars>
  <w:rsids>
    <w:rsidRoot w:val="34B4057A"/>
    <w:rsid w:val="1E9E60BA"/>
    <w:rsid w:val="23706277"/>
    <w:rsid w:val="34B40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3742</Words>
  <Characters>5253</Characters>
  <Lines>0</Lines>
  <Paragraphs>0</Paragraphs>
  <TotalTime>11</TotalTime>
  <ScaleCrop>false</ScaleCrop>
  <LinksUpToDate>false</LinksUpToDate>
  <CharactersWithSpaces>5423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2023-05-04T02:49:00Z</dcterms:created>
  <dc:creator>Sylvia</dc:creator>
  <cp:lastModifiedBy>Sylvia</cp:lastModifiedBy>
  <dcterms:modified xsi:type="dcterms:W3CDTF">2023-05-04T03:00:47Z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36F8BDE698904ED2A8D4FF4A7DF219DE_11</vt:lpwstr>
  </property>
</Properties>
</file>